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EB3EA2" w14:textId="77777777" w:rsidR="00583D10" w:rsidRPr="00930077" w:rsidRDefault="00583D10" w:rsidP="00583D10">
      <w:pPr>
        <w:spacing w:after="0" w:line="240" w:lineRule="auto"/>
        <w:jc w:val="center"/>
        <w:rPr>
          <w:rFonts w:ascii="Jaguar Exuberant" w:eastAsia="Jaguar Exuberant" w:hAnsi="Jaguar Exuberant" w:cs="Jaguar Exuberant"/>
          <w:b/>
          <w:bCs/>
          <w:color w:val="EE0000"/>
          <w:sz w:val="24"/>
          <w:szCs w:val="24"/>
        </w:rPr>
      </w:pPr>
    </w:p>
    <w:p w14:paraId="0B2A9910" w14:textId="1C487222" w:rsidR="00583D10" w:rsidRPr="00930077" w:rsidRDefault="00583D10" w:rsidP="090CB654">
      <w:pPr>
        <w:spacing w:after="0" w:line="240" w:lineRule="auto"/>
        <w:jc w:val="center"/>
        <w:rPr>
          <w:rFonts w:ascii="Jaguar Exuberant" w:eastAsia="Jaguar Exuberant" w:hAnsi="Jaguar Exuberant" w:cs="Jaguar Exuberant"/>
          <w:b/>
          <w:bCs/>
          <w:color w:val="EE0000"/>
          <w:sz w:val="24"/>
          <w:szCs w:val="24"/>
        </w:rPr>
      </w:pPr>
    </w:p>
    <w:p w14:paraId="45884FF5" w14:textId="1AFAD08A" w:rsidR="1613F9D4" w:rsidRPr="00BA3FDF" w:rsidRDefault="00896406" w:rsidP="00896406">
      <w:pPr>
        <w:spacing w:before="240" w:after="240"/>
        <w:jc w:val="center"/>
        <w:rPr>
          <w:rFonts w:ascii="Jaguar Exuberant" w:eastAsia="Jaguar Exuberant" w:hAnsi="Jaguar Exuberant" w:cs="Jaguar Exuberant"/>
          <w:b/>
          <w:bCs/>
          <w:sz w:val="24"/>
          <w:szCs w:val="24"/>
          <w:lang w:val="it-IT"/>
        </w:rPr>
      </w:pPr>
      <w:r w:rsidRPr="00BA3FDF">
        <w:rPr>
          <w:rFonts w:ascii="Jaguar Exuberant" w:eastAsia="Jaguar Exuberant" w:hAnsi="Jaguar Exuberant" w:cs="Jaguar Exuberant"/>
          <w:b/>
          <w:bCs/>
          <w:sz w:val="24"/>
          <w:szCs w:val="24"/>
          <w:lang w:val="it-IT"/>
        </w:rPr>
        <w:t xml:space="preserve">ANTÓNIO FÉLIX DA COSTA </w:t>
      </w:r>
      <w:r w:rsidR="00A213B8" w:rsidRPr="00BA3FDF">
        <w:rPr>
          <w:rFonts w:ascii="Jaguar Exuberant" w:eastAsia="Jaguar Exuberant" w:hAnsi="Jaguar Exuberant" w:cs="Jaguar Exuberant"/>
          <w:b/>
          <w:bCs/>
          <w:sz w:val="24"/>
          <w:szCs w:val="24"/>
          <w:lang w:val="it-IT"/>
        </w:rPr>
        <w:t xml:space="preserve">ENTRA A FAR PARTE DI </w:t>
      </w:r>
      <w:r w:rsidRPr="00BA3FDF">
        <w:rPr>
          <w:rFonts w:ascii="Jaguar Exuberant" w:eastAsia="Jaguar Exuberant" w:hAnsi="Jaguar Exuberant" w:cs="Jaguar Exuberant"/>
          <w:b/>
          <w:bCs/>
          <w:sz w:val="24"/>
          <w:szCs w:val="24"/>
          <w:lang w:val="it-IT"/>
        </w:rPr>
        <w:t>JAGUAR TCS RACING</w:t>
      </w:r>
      <w:r w:rsidR="00A213B8" w:rsidRPr="00BA3FDF">
        <w:rPr>
          <w:rFonts w:ascii="Jaguar Exuberant" w:eastAsia="Jaguar Exuberant" w:hAnsi="Jaguar Exuberant" w:cs="Jaguar Exuberant"/>
          <w:b/>
          <w:bCs/>
          <w:sz w:val="24"/>
          <w:szCs w:val="24"/>
          <w:lang w:val="it-IT"/>
        </w:rPr>
        <w:t xml:space="preserve"> COMPLETANDO</w:t>
      </w:r>
      <w:r w:rsidR="00BA3FDF" w:rsidRPr="00BA3FDF">
        <w:rPr>
          <w:rFonts w:ascii="Jaguar Exuberant" w:eastAsia="Jaguar Exuberant" w:hAnsi="Jaguar Exuberant" w:cs="Jaguar Exuberant"/>
          <w:b/>
          <w:bCs/>
          <w:sz w:val="24"/>
          <w:szCs w:val="24"/>
          <w:lang w:val="it-IT"/>
        </w:rPr>
        <w:t xml:space="preserve"> LA COPPIA DEI PILOTI</w:t>
      </w:r>
      <w:r w:rsidR="00BA3FDF">
        <w:rPr>
          <w:rFonts w:ascii="Jaguar Exuberant" w:eastAsia="Jaguar Exuberant" w:hAnsi="Jaguar Exuberant" w:cs="Jaguar Exuberant"/>
          <w:b/>
          <w:bCs/>
          <w:sz w:val="24"/>
          <w:szCs w:val="24"/>
          <w:lang w:val="it-IT"/>
        </w:rPr>
        <w:t xml:space="preserve"> PER LA STAGIONE 12</w:t>
      </w:r>
    </w:p>
    <w:p w14:paraId="2DB60194" w14:textId="7A85C5B0" w:rsidR="00BA3FDF" w:rsidRPr="000331AD" w:rsidRDefault="00BA3FDF" w:rsidP="00BA3FDF">
      <w:pPr>
        <w:pStyle w:val="Paragrafoelenco"/>
        <w:numPr>
          <w:ilvl w:val="0"/>
          <w:numId w:val="3"/>
        </w:numPr>
        <w:spacing w:before="240" w:after="240"/>
        <w:rPr>
          <w:rFonts w:ascii="Jaguar Exuberant" w:eastAsia="Jaguar Exuberant" w:hAnsi="Jaguar Exuberant" w:cs="Jaguar Exuberant"/>
          <w:lang w:val="it-IT"/>
        </w:rPr>
      </w:pPr>
      <w:r w:rsidRPr="00BA3FDF">
        <w:rPr>
          <w:rFonts w:ascii="Jaguar Exuberant" w:eastAsia="Jaguar Exuberant" w:hAnsi="Jaguar Exuberant" w:cs="Jaguar Exuberant"/>
          <w:lang w:val="it-IT"/>
        </w:rPr>
        <w:t xml:space="preserve">Jaguar TCS Racing annuncia la propria coppia di piloti per </w:t>
      </w:r>
      <w:bookmarkStart w:id="0" w:name="_Hlk210744532"/>
      <w:r w:rsidR="000331AD">
        <w:rPr>
          <w:rFonts w:ascii="Jaguar Exuberant" w:eastAsia="Jaguar Exuberant" w:hAnsi="Jaguar Exuberant" w:cs="Jaguar Exuberant"/>
          <w:lang w:val="it-IT"/>
        </w:rPr>
        <w:t>l</w:t>
      </w:r>
      <w:r w:rsidR="000331AD" w:rsidRPr="000331AD">
        <w:rPr>
          <w:rFonts w:ascii="Jaguar Exuberant" w:eastAsia="Jaguar Exuberant" w:hAnsi="Jaguar Exuberant" w:cs="Jaguar Exuberant"/>
          <w:lang w:val="it-IT"/>
        </w:rPr>
        <w:t>'ABB FIA Formula E World Championship 2025/2026</w:t>
      </w:r>
    </w:p>
    <w:bookmarkEnd w:id="0"/>
    <w:p w14:paraId="4171B284" w14:textId="0F5BD216" w:rsidR="00404199" w:rsidRPr="0032173C" w:rsidRDefault="00BA3FDF" w:rsidP="00BA3FDF">
      <w:pPr>
        <w:pStyle w:val="Paragrafoelenco"/>
        <w:numPr>
          <w:ilvl w:val="0"/>
          <w:numId w:val="3"/>
        </w:numPr>
        <w:spacing w:before="240" w:after="240"/>
        <w:rPr>
          <w:rFonts w:ascii="Jaguar Exuberant" w:eastAsia="Jaguar Exuberant" w:hAnsi="Jaguar Exuberant" w:cs="Jaguar Exuberant"/>
          <w:lang w:val="it-IT"/>
        </w:rPr>
      </w:pPr>
      <w:r w:rsidRPr="00BA3FDF">
        <w:rPr>
          <w:rFonts w:ascii="Jaguar Exuberant" w:eastAsia="Jaguar Exuberant" w:hAnsi="Jaguar Exuberant" w:cs="Jaguar Exuberant"/>
          <w:lang w:val="it-IT"/>
        </w:rPr>
        <w:t xml:space="preserve">António Félix da Costa – </w:t>
      </w:r>
      <w:bookmarkStart w:id="1" w:name="_Hlk210744740"/>
      <w:r w:rsidR="0032173C" w:rsidRPr="0032173C">
        <w:rPr>
          <w:rFonts w:ascii="Jaguar Exuberant" w:eastAsia="Jaguar Exuberant" w:hAnsi="Jaguar Exuberant" w:cs="Jaguar Exuberant"/>
          <w:lang w:val="it-IT"/>
        </w:rPr>
        <w:t xml:space="preserve">Drivers’ World Champion </w:t>
      </w:r>
      <w:r w:rsidRPr="00BA3FDF">
        <w:rPr>
          <w:rFonts w:ascii="Jaguar Exuberant" w:eastAsia="Jaguar Exuberant" w:hAnsi="Jaguar Exuberant" w:cs="Jaguar Exuberant"/>
          <w:lang w:val="it-IT"/>
        </w:rPr>
        <w:t>2019/</w:t>
      </w:r>
      <w:r w:rsidR="002A2939">
        <w:rPr>
          <w:rFonts w:ascii="Jaguar Exuberant" w:eastAsia="Jaguar Exuberant" w:hAnsi="Jaguar Exuberant" w:cs="Jaguar Exuberant"/>
          <w:lang w:val="it-IT"/>
        </w:rPr>
        <w:t>20</w:t>
      </w:r>
      <w:r w:rsidRPr="00BA3FDF">
        <w:rPr>
          <w:rFonts w:ascii="Jaguar Exuberant" w:eastAsia="Jaguar Exuberant" w:hAnsi="Jaguar Exuberant" w:cs="Jaguar Exuberant"/>
          <w:lang w:val="it-IT"/>
        </w:rPr>
        <w:t xml:space="preserve">20 </w:t>
      </w:r>
      <w:bookmarkEnd w:id="1"/>
      <w:r w:rsidRPr="00BA3FDF">
        <w:rPr>
          <w:rFonts w:ascii="Jaguar Exuberant" w:eastAsia="Jaguar Exuberant" w:hAnsi="Jaguar Exuberant" w:cs="Jaguar Exuberant"/>
          <w:lang w:val="it-IT"/>
        </w:rPr>
        <w:t xml:space="preserve">– entra a far parte </w:t>
      </w:r>
      <w:proofErr w:type="gramStart"/>
      <w:r w:rsidRPr="00BA3FDF">
        <w:rPr>
          <w:rFonts w:ascii="Jaguar Exuberant" w:eastAsia="Jaguar Exuberant" w:hAnsi="Jaguar Exuberant" w:cs="Jaguar Exuberant"/>
          <w:lang w:val="it-IT"/>
        </w:rPr>
        <w:t>del team britannico</w:t>
      </w:r>
      <w:proofErr w:type="gramEnd"/>
      <w:r w:rsidRPr="00BA3FDF">
        <w:rPr>
          <w:rFonts w:ascii="Jaguar Exuberant" w:eastAsia="Jaguar Exuberant" w:hAnsi="Jaguar Exuberant" w:cs="Jaguar Exuberant"/>
          <w:lang w:val="it-IT"/>
        </w:rPr>
        <w:t xml:space="preserve"> completando la formazione per la Stagione 12</w:t>
      </w:r>
    </w:p>
    <w:p w14:paraId="68799360" w14:textId="77777777" w:rsidR="00404199" w:rsidRPr="00357425" w:rsidRDefault="00BA3FDF" w:rsidP="00BA3FDF">
      <w:pPr>
        <w:pStyle w:val="Paragrafoelenco"/>
        <w:numPr>
          <w:ilvl w:val="0"/>
          <w:numId w:val="3"/>
        </w:numPr>
        <w:spacing w:before="240" w:after="240"/>
        <w:rPr>
          <w:rFonts w:ascii="Jaguar Exuberant" w:eastAsia="Jaguar Exuberant" w:hAnsi="Jaguar Exuberant" w:cs="Jaguar Exuberant"/>
          <w:lang w:val="it-IT"/>
        </w:rPr>
      </w:pPr>
      <w:r w:rsidRPr="00BA3FDF">
        <w:rPr>
          <w:rFonts w:ascii="Jaguar Exuberant" w:eastAsia="Jaguar Exuberant" w:hAnsi="Jaguar Exuberant" w:cs="Jaguar Exuberant"/>
          <w:lang w:val="it-IT"/>
        </w:rPr>
        <w:t>Il pilota portoghese #13 affiancherà Mitch Evans, veterano del team Jaguar TCS Racing con la vettura #9</w:t>
      </w:r>
    </w:p>
    <w:p w14:paraId="37D8B8E0" w14:textId="77777777" w:rsidR="008F26B5" w:rsidRPr="008F26B5" w:rsidRDefault="00BA3FDF" w:rsidP="00404199">
      <w:pPr>
        <w:pStyle w:val="Paragrafoelenco"/>
        <w:numPr>
          <w:ilvl w:val="0"/>
          <w:numId w:val="3"/>
        </w:numPr>
        <w:spacing w:before="240" w:after="240"/>
        <w:rPr>
          <w:rFonts w:ascii="Jaguar Exuberant" w:eastAsia="Jaguar Exuberant" w:hAnsi="Jaguar Exuberant" w:cs="Jaguar Exuberant"/>
          <w:lang w:val="it-IT"/>
        </w:rPr>
      </w:pPr>
      <w:r w:rsidRPr="00BA3FDF">
        <w:rPr>
          <w:rFonts w:ascii="Jaguar Exuberant" w:eastAsia="Jaguar Exuberant" w:hAnsi="Jaguar Exuberant" w:cs="Jaguar Exuberant"/>
          <w:lang w:val="it-IT"/>
        </w:rPr>
        <w:t>Insieme, António e Mitch vantano 26 vittorie e 60 podi in Formula E</w:t>
      </w:r>
    </w:p>
    <w:p w14:paraId="0E0E5B1C" w14:textId="79DF43F3" w:rsidR="008F26B5" w:rsidRPr="00A41F8A" w:rsidRDefault="00A41F8A" w:rsidP="00A41F8A">
      <w:pPr>
        <w:pStyle w:val="Paragrafoelenco"/>
        <w:numPr>
          <w:ilvl w:val="0"/>
          <w:numId w:val="3"/>
        </w:numPr>
        <w:rPr>
          <w:rFonts w:ascii="Jaguar Exuberant" w:eastAsia="Jaguar Exuberant" w:hAnsi="Jaguar Exuberant" w:cs="Jaguar Exuberant"/>
          <w:lang w:val="it-IT"/>
        </w:rPr>
      </w:pPr>
      <w:r>
        <w:rPr>
          <w:rFonts w:ascii="Jaguar Exuberant" w:eastAsia="Jaguar Exuberant" w:hAnsi="Jaguar Exuberant" w:cs="Jaguar Exuberant"/>
          <w:lang w:val="it-IT"/>
        </w:rPr>
        <w:t>L</w:t>
      </w:r>
      <w:r w:rsidRPr="00A41F8A">
        <w:rPr>
          <w:rFonts w:ascii="Jaguar Exuberant" w:eastAsia="Jaguar Exuberant" w:hAnsi="Jaguar Exuberant" w:cs="Jaguar Exuberant"/>
          <w:lang w:val="it-IT"/>
        </w:rPr>
        <w:t>'ABB FIA Formula E World Championship 2025/2026</w:t>
      </w:r>
      <w:r>
        <w:rPr>
          <w:rFonts w:ascii="Jaguar Exuberant" w:eastAsia="Jaguar Exuberant" w:hAnsi="Jaguar Exuberant" w:cs="Jaguar Exuberant"/>
          <w:lang w:val="it-IT"/>
        </w:rPr>
        <w:t xml:space="preserve"> </w:t>
      </w:r>
      <w:r w:rsidR="00BA3FDF" w:rsidRPr="00A41F8A">
        <w:rPr>
          <w:rFonts w:ascii="Jaguar Exuberant" w:eastAsia="Jaguar Exuberant" w:hAnsi="Jaguar Exuberant" w:cs="Jaguar Exuberant"/>
          <w:lang w:val="it-IT"/>
        </w:rPr>
        <w:t>prenderà il via il 6 dicembre a San Paolo,</w:t>
      </w:r>
      <w:r w:rsidR="00F9440A">
        <w:rPr>
          <w:rFonts w:ascii="Jaguar Exuberant" w:eastAsia="Jaguar Exuberant" w:hAnsi="Jaguar Exuberant" w:cs="Jaguar Exuberant"/>
          <w:lang w:val="it-IT"/>
        </w:rPr>
        <w:t xml:space="preserve"> in</w:t>
      </w:r>
      <w:r w:rsidR="00BA3FDF" w:rsidRPr="00A41F8A">
        <w:rPr>
          <w:rFonts w:ascii="Jaguar Exuberant" w:eastAsia="Jaguar Exuberant" w:hAnsi="Jaguar Exuberant" w:cs="Jaguar Exuberant"/>
          <w:lang w:val="it-IT"/>
        </w:rPr>
        <w:t xml:space="preserve"> Brasile – la prima d</w:t>
      </w:r>
      <w:r w:rsidR="00FB6548">
        <w:rPr>
          <w:rFonts w:ascii="Jaguar Exuberant" w:eastAsia="Jaguar Exuberant" w:hAnsi="Jaguar Exuberant" w:cs="Jaguar Exuberant"/>
          <w:lang w:val="it-IT"/>
        </w:rPr>
        <w:t>elle</w:t>
      </w:r>
      <w:r w:rsidR="00BA3FDF" w:rsidRPr="00A41F8A">
        <w:rPr>
          <w:rFonts w:ascii="Jaguar Exuberant" w:eastAsia="Jaguar Exuberant" w:hAnsi="Jaguar Exuberant" w:cs="Jaguar Exuberant"/>
          <w:lang w:val="it-IT"/>
        </w:rPr>
        <w:t xml:space="preserve"> 18 gare </w:t>
      </w:r>
      <w:r w:rsidR="00FB6548">
        <w:rPr>
          <w:rFonts w:ascii="Jaguar Exuberant" w:eastAsia="Jaguar Exuberant" w:hAnsi="Jaguar Exuberant" w:cs="Jaguar Exuberant"/>
          <w:lang w:val="it-IT"/>
        </w:rPr>
        <w:t>previste dal calendario</w:t>
      </w:r>
    </w:p>
    <w:p w14:paraId="1B49E7A7" w14:textId="1A5C7CE4" w:rsidR="005849D7" w:rsidRPr="002A2939" w:rsidRDefault="00BA3FDF" w:rsidP="00A142EF">
      <w:pPr>
        <w:spacing w:after="240"/>
        <w:rPr>
          <w:rFonts w:ascii="Jaguar Exuberant" w:eastAsia="Jaguar Exuberant" w:hAnsi="Jaguar Exuberant" w:cs="Jaguar Exuberant"/>
          <w:lang w:val="it-IT"/>
        </w:rPr>
      </w:pPr>
      <w:r w:rsidRPr="00383979">
        <w:rPr>
          <w:rFonts w:ascii="Jaguar Exuberant" w:eastAsia="Jaguar Exuberant" w:hAnsi="Jaguar Exuberant" w:cs="Jaguar Exuberant"/>
          <w:lang w:val="it-IT"/>
        </w:rPr>
        <w:br/>
      </w:r>
      <w:r w:rsidR="33CFB4FA" w:rsidRPr="00383979">
        <w:rPr>
          <w:rFonts w:ascii="Jaguar Exuberant" w:eastAsia="Jaguar Exuberant" w:hAnsi="Jaguar Exuberant" w:cs="Jaguar Exuberant"/>
          <w:b/>
          <w:bCs/>
          <w:lang w:val="it-IT"/>
        </w:rPr>
        <w:t>Gaydon</w:t>
      </w:r>
      <w:r w:rsidR="2A945577" w:rsidRPr="00383979">
        <w:rPr>
          <w:rFonts w:ascii="Jaguar Exuberant" w:eastAsia="Jaguar Exuberant" w:hAnsi="Jaguar Exuberant" w:cs="Jaguar Exuberant"/>
          <w:b/>
          <w:bCs/>
          <w:lang w:val="it-IT"/>
        </w:rPr>
        <w:t xml:space="preserve">, </w:t>
      </w:r>
      <w:r w:rsidR="00B97B74" w:rsidRPr="00383979">
        <w:rPr>
          <w:rFonts w:ascii="Jaguar Exuberant" w:eastAsia="Jaguar Exuberant" w:hAnsi="Jaguar Exuberant" w:cs="Jaguar Exuberant"/>
          <w:b/>
          <w:bCs/>
          <w:lang w:val="it-IT"/>
        </w:rPr>
        <w:t>Regno Unito</w:t>
      </w:r>
      <w:r w:rsidR="2A945577" w:rsidRPr="00383979">
        <w:rPr>
          <w:rFonts w:ascii="Jaguar Exuberant" w:eastAsia="Jaguar Exuberant" w:hAnsi="Jaguar Exuberant" w:cs="Jaguar Exuberant"/>
          <w:b/>
          <w:bCs/>
          <w:lang w:val="it-IT"/>
        </w:rPr>
        <w:t xml:space="preserve">, </w:t>
      </w:r>
      <w:r w:rsidR="2A4756F8" w:rsidRPr="007229B3">
        <w:rPr>
          <w:rFonts w:ascii="Jaguar Exuberant" w:eastAsia="Jaguar Exuberant" w:hAnsi="Jaguar Exuberant" w:cs="Jaguar Exuberant"/>
          <w:b/>
          <w:bCs/>
          <w:lang w:val="it-IT"/>
        </w:rPr>
        <w:t xml:space="preserve">8 </w:t>
      </w:r>
      <w:r w:rsidR="00B97B74" w:rsidRPr="007229B3">
        <w:rPr>
          <w:rFonts w:ascii="Jaguar Exuberant" w:eastAsia="Jaguar Exuberant" w:hAnsi="Jaguar Exuberant" w:cs="Jaguar Exuberant"/>
          <w:b/>
          <w:bCs/>
          <w:lang w:val="it-IT"/>
        </w:rPr>
        <w:t>ottobre</w:t>
      </w:r>
      <w:r w:rsidR="00B97B74" w:rsidRPr="00383979">
        <w:rPr>
          <w:rFonts w:ascii="Jaguar Exuberant" w:eastAsia="Jaguar Exuberant" w:hAnsi="Jaguar Exuberant" w:cs="Jaguar Exuberant"/>
          <w:b/>
          <w:bCs/>
          <w:sz w:val="24"/>
          <w:szCs w:val="24"/>
          <w:lang w:val="it-IT"/>
        </w:rPr>
        <w:t xml:space="preserve"> -</w:t>
      </w:r>
      <w:r w:rsidR="2A945577" w:rsidRPr="00383979">
        <w:rPr>
          <w:rFonts w:ascii="Jaguar Exuberant" w:eastAsia="Jaguar Exuberant" w:hAnsi="Jaguar Exuberant" w:cs="Jaguar Exuberant"/>
          <w:b/>
          <w:bCs/>
          <w:lang w:val="it-IT"/>
        </w:rPr>
        <w:t xml:space="preserve"> </w:t>
      </w:r>
      <w:r w:rsidR="00383979" w:rsidRPr="00383979">
        <w:rPr>
          <w:lang w:val="it-IT"/>
        </w:rPr>
        <w:t xml:space="preserve">Jaguar TCS Racing conferma oggi la propria </w:t>
      </w:r>
      <w:r w:rsidR="005C1233">
        <w:rPr>
          <w:lang w:val="it-IT"/>
        </w:rPr>
        <w:t>coppia di piloti per</w:t>
      </w:r>
      <w:r w:rsidR="00383979" w:rsidRPr="00383979">
        <w:rPr>
          <w:lang w:val="it-IT"/>
        </w:rPr>
        <w:t xml:space="preserve"> l’ultima stagione dell’era GEN3 Evo della Formula E, annunciando l’ingresso del talento portoghese António Félix da Costa nel team. Il </w:t>
      </w:r>
      <w:r w:rsidR="005C1233" w:rsidRPr="00383979">
        <w:rPr>
          <w:lang w:val="it-IT"/>
        </w:rPr>
        <w:t>trentaquattrenne</w:t>
      </w:r>
      <w:r w:rsidR="00383979" w:rsidRPr="00383979">
        <w:rPr>
          <w:lang w:val="it-IT"/>
        </w:rPr>
        <w:t xml:space="preserve"> pilota ha firmato un contratto pluriennale e affiancherà Mitch Evans, che si appresta a disputare la sua decima stagione consecutiva con la squadra britannica.</w:t>
      </w:r>
      <w:r w:rsidR="00383979" w:rsidRPr="00383979">
        <w:rPr>
          <w:lang w:val="it-IT"/>
        </w:rPr>
        <w:br/>
      </w:r>
    </w:p>
    <w:p w14:paraId="05ED1915" w14:textId="30208E73" w:rsidR="009D6490" w:rsidRDefault="0015419E" w:rsidP="00A142EF">
      <w:pPr>
        <w:spacing w:after="240"/>
        <w:rPr>
          <w:lang w:val="it-IT"/>
        </w:rPr>
      </w:pPr>
      <w:r w:rsidRPr="0015419E">
        <w:rPr>
          <w:lang w:val="it-IT"/>
        </w:rPr>
        <w:t xml:space="preserve">Da Costa – </w:t>
      </w:r>
      <w:r w:rsidR="002A2939" w:rsidRPr="002A2939">
        <w:rPr>
          <w:lang w:val="it-IT"/>
        </w:rPr>
        <w:t>Drivers’ World Champion 2019/</w:t>
      </w:r>
      <w:r w:rsidR="002A2939">
        <w:rPr>
          <w:lang w:val="it-IT"/>
        </w:rPr>
        <w:t>20</w:t>
      </w:r>
      <w:r w:rsidR="002A2939" w:rsidRPr="002A2939">
        <w:rPr>
          <w:lang w:val="it-IT"/>
        </w:rPr>
        <w:t xml:space="preserve">20 </w:t>
      </w:r>
      <w:r w:rsidRPr="0015419E">
        <w:rPr>
          <w:lang w:val="it-IT"/>
        </w:rPr>
        <w:t xml:space="preserve"> – arriva in Jaguar TCS Racing dal TAG Heuer Porsche Formula E Team. Con 12 vittorie in carriera, di cui cinque nell’era GEN3, </w:t>
      </w:r>
      <w:bookmarkStart w:id="2" w:name="_Hlk210745172"/>
      <w:r w:rsidRPr="0015419E">
        <w:rPr>
          <w:lang w:val="it-IT"/>
        </w:rPr>
        <w:t>António</w:t>
      </w:r>
      <w:bookmarkEnd w:id="2"/>
      <w:r w:rsidRPr="0015419E">
        <w:rPr>
          <w:lang w:val="it-IT"/>
        </w:rPr>
        <w:t xml:space="preserve"> ha costantemente dimostrato </w:t>
      </w:r>
      <w:r w:rsidR="00420E72">
        <w:rPr>
          <w:lang w:val="it-IT"/>
        </w:rPr>
        <w:t xml:space="preserve">grande </w:t>
      </w:r>
      <w:r w:rsidRPr="0015419E">
        <w:rPr>
          <w:lang w:val="it-IT"/>
        </w:rPr>
        <w:t>velocità</w:t>
      </w:r>
      <w:r w:rsidR="00420E72">
        <w:rPr>
          <w:lang w:val="it-IT"/>
        </w:rPr>
        <w:t xml:space="preserve"> in pista</w:t>
      </w:r>
      <w:r w:rsidRPr="0015419E">
        <w:rPr>
          <w:lang w:val="it-IT"/>
        </w:rPr>
        <w:t xml:space="preserve">, intelligenza strategica e una padronanza tecnica di altissimo livello nel campionato </w:t>
      </w:r>
      <w:r w:rsidR="00420E72">
        <w:rPr>
          <w:lang w:val="it-IT"/>
        </w:rPr>
        <w:t xml:space="preserve">riservato alle vetture da competizione </w:t>
      </w:r>
      <w:r w:rsidRPr="0015419E">
        <w:rPr>
          <w:lang w:val="it-IT"/>
        </w:rPr>
        <w:t>100% elettric</w:t>
      </w:r>
      <w:r w:rsidR="00420E72">
        <w:rPr>
          <w:lang w:val="it-IT"/>
        </w:rPr>
        <w:t>he</w:t>
      </w:r>
      <w:r w:rsidRPr="0015419E">
        <w:rPr>
          <w:lang w:val="it-IT"/>
        </w:rPr>
        <w:t>.</w:t>
      </w:r>
      <w:r w:rsidR="000D110E" w:rsidRPr="00357425">
        <w:rPr>
          <w:rFonts w:ascii="Jaguar Exuberant" w:hAnsi="Jaguar Exuberant"/>
          <w:lang w:val="it-IT"/>
        </w:rPr>
        <w:br/>
      </w:r>
      <w:r w:rsidR="3DA54D7D" w:rsidRPr="00357425">
        <w:rPr>
          <w:rFonts w:ascii="Jaguar Exuberant" w:eastAsia="Jaguar Exuberant" w:hAnsi="Jaguar Exuberant" w:cs="Jaguar Exuberant"/>
          <w:lang w:val="it-IT"/>
        </w:rPr>
        <w:t xml:space="preserve"> </w:t>
      </w:r>
      <w:r w:rsidR="000D110E" w:rsidRPr="00357425">
        <w:rPr>
          <w:rFonts w:ascii="Jaguar Exuberant" w:hAnsi="Jaguar Exuberant"/>
          <w:lang w:val="it-IT"/>
        </w:rPr>
        <w:br/>
      </w:r>
      <w:r w:rsidR="009D6490" w:rsidRPr="009D6490">
        <w:rPr>
          <w:lang w:val="it-IT"/>
        </w:rPr>
        <w:t xml:space="preserve">Protagonista sin dall’alba della Formula E, António è universalmente riconosciuto per la sua profonda competenza tecnica e per lo stile di guida spettacolare, che lo hanno reso uno dei piloti più rispettati e completi dell’intero panorama </w:t>
      </w:r>
      <w:r w:rsidR="001D5AEA">
        <w:rPr>
          <w:lang w:val="it-IT"/>
        </w:rPr>
        <w:t>motoristico</w:t>
      </w:r>
      <w:r w:rsidR="009D6490" w:rsidRPr="009D6490">
        <w:rPr>
          <w:lang w:val="it-IT"/>
        </w:rPr>
        <w:t>.</w:t>
      </w:r>
    </w:p>
    <w:p w14:paraId="70C85649" w14:textId="3E293877" w:rsidR="009D6490" w:rsidRDefault="009D6490" w:rsidP="00A142EF">
      <w:pPr>
        <w:spacing w:after="240"/>
        <w:rPr>
          <w:lang w:val="it-IT"/>
        </w:rPr>
      </w:pPr>
      <w:r w:rsidRPr="009D6490">
        <w:rPr>
          <w:lang w:val="it-IT"/>
        </w:rPr>
        <w:br/>
        <w:t xml:space="preserve">Insieme, Félix da Costa ed Evans sommano 270 partenze, 26 vittorie, 60 podi e 18 pole position – </w:t>
      </w:r>
      <w:r w:rsidR="004739CD">
        <w:rPr>
          <w:lang w:val="it-IT"/>
        </w:rPr>
        <w:t xml:space="preserve">il numero congiunto di </w:t>
      </w:r>
      <w:r w:rsidRPr="009D6490">
        <w:rPr>
          <w:lang w:val="it-IT"/>
        </w:rPr>
        <w:t xml:space="preserve">più gare e successi </w:t>
      </w:r>
      <w:r w:rsidR="002D3654">
        <w:rPr>
          <w:lang w:val="it-IT"/>
        </w:rPr>
        <w:t xml:space="preserve">più elevato </w:t>
      </w:r>
      <w:r w:rsidRPr="009D6490">
        <w:rPr>
          <w:lang w:val="it-IT"/>
        </w:rPr>
        <w:t>di qualsiasi altra coppia nella storia della Formula E.</w:t>
      </w:r>
    </w:p>
    <w:p w14:paraId="7859A603" w14:textId="6F246BA1" w:rsidR="00EE107B" w:rsidRDefault="00EE107B" w:rsidP="00A142EF">
      <w:pPr>
        <w:spacing w:after="240"/>
        <w:rPr>
          <w:lang w:val="it-IT"/>
        </w:rPr>
      </w:pPr>
      <w:r w:rsidRPr="00EE107B">
        <w:rPr>
          <w:lang w:val="it-IT"/>
        </w:rPr>
        <w:t xml:space="preserve">Nato a Lisbona, António ha scalato rapidamente le </w:t>
      </w:r>
      <w:r w:rsidR="00505CFD">
        <w:rPr>
          <w:lang w:val="it-IT"/>
        </w:rPr>
        <w:t xml:space="preserve">varie </w:t>
      </w:r>
      <w:r w:rsidRPr="00EE107B">
        <w:rPr>
          <w:lang w:val="it-IT"/>
        </w:rPr>
        <w:t>categorie dopo una brillante carriera nel karting. Ha impressionato in Formula 3 Euro Series, GP3 e Formula Renault 3.5, guadagnandosi l’ingresso nel Red Bull Junior Team. Nel 2010 ha debuttato come collaudatore in Formula 1 con Force India e, due anni dopo, è diventato test driver ufficiale di Red Bull Racing, consolidando la sua reputazione di astro nascente.</w:t>
      </w:r>
    </w:p>
    <w:p w14:paraId="4E01042B" w14:textId="6242F61F" w:rsidR="00EE107B" w:rsidRDefault="00EE107B" w:rsidP="00A142EF">
      <w:pPr>
        <w:spacing w:after="240"/>
        <w:rPr>
          <w:rFonts w:ascii="Jaguar Exuberant" w:eastAsia="Jaguar Exuberant" w:hAnsi="Jaguar Exuberant" w:cs="Jaguar Exuberant"/>
          <w:lang w:val="it-IT"/>
        </w:rPr>
      </w:pPr>
      <w:r w:rsidRPr="00EE107B">
        <w:rPr>
          <w:lang w:val="it-IT"/>
        </w:rPr>
        <w:lastRenderedPageBreak/>
        <w:t xml:space="preserve">Da Costa ha esordito in Formula E nella stagione inaugurale con </w:t>
      </w:r>
      <w:r w:rsidR="00505CFD">
        <w:rPr>
          <w:lang w:val="it-IT"/>
        </w:rPr>
        <w:t xml:space="preserve">il </w:t>
      </w:r>
      <w:r w:rsidRPr="00EE107B">
        <w:rPr>
          <w:lang w:val="it-IT"/>
        </w:rPr>
        <w:t xml:space="preserve">Team Aguri, vincendo l’E-Prix di Buenos Aires alla sua terza gara. Ha poi ottenuto successi con </w:t>
      </w:r>
      <w:r w:rsidR="00CD5CA0">
        <w:rPr>
          <w:lang w:val="it-IT"/>
        </w:rPr>
        <w:t>l’</w:t>
      </w:r>
      <w:r w:rsidRPr="00EE107B">
        <w:rPr>
          <w:lang w:val="it-IT"/>
        </w:rPr>
        <w:t>Andretti prima di passare a DS Techeetah, con cui ha conquistato il titolo mondiale nel 2019/</w:t>
      </w:r>
      <w:r w:rsidR="00A142EF">
        <w:rPr>
          <w:lang w:val="it-IT"/>
        </w:rPr>
        <w:t>20</w:t>
      </w:r>
      <w:r w:rsidRPr="00EE107B">
        <w:rPr>
          <w:lang w:val="it-IT"/>
        </w:rPr>
        <w:t>20. Nell’era GEN3 con Porsche ha aggiunto altre cinque vittorie</w:t>
      </w:r>
      <w:r w:rsidR="00CD5CA0">
        <w:rPr>
          <w:lang w:val="it-IT"/>
        </w:rPr>
        <w:t xml:space="preserve"> al suo palmares</w:t>
      </w:r>
      <w:r w:rsidRPr="00EE107B">
        <w:rPr>
          <w:lang w:val="it-IT"/>
        </w:rPr>
        <w:t>, tra cui una spettacolare doppietta a Portland nel 2024.</w:t>
      </w:r>
      <w:r w:rsidRPr="00EE107B">
        <w:rPr>
          <w:lang w:val="it-IT"/>
        </w:rPr>
        <w:br/>
      </w:r>
    </w:p>
    <w:p w14:paraId="11DD9FD0" w14:textId="31F06B09" w:rsidR="00EE107B" w:rsidRDefault="00EE107B" w:rsidP="00A142EF">
      <w:pPr>
        <w:spacing w:after="240"/>
        <w:rPr>
          <w:lang w:val="it-IT"/>
        </w:rPr>
      </w:pPr>
      <w:r w:rsidRPr="00EE107B">
        <w:rPr>
          <w:lang w:val="it-IT"/>
        </w:rPr>
        <w:t xml:space="preserve">Il suo arrivo coincide con una fase particolarmente stimolante per Jaguar TCS Racing, dopo la recente nomina di Ian James </w:t>
      </w:r>
      <w:r w:rsidR="00CD5CA0">
        <w:rPr>
          <w:lang w:val="it-IT"/>
        </w:rPr>
        <w:t>come</w:t>
      </w:r>
      <w:r w:rsidRPr="00EE107B">
        <w:rPr>
          <w:lang w:val="it-IT"/>
        </w:rPr>
        <w:t xml:space="preserve"> Team Principal, chiamato a guidare la squadra nell’ultimo anno dell’era GEN3 Evo e verso la futura transizione al</w:t>
      </w:r>
      <w:r w:rsidR="00584F4E">
        <w:rPr>
          <w:lang w:val="it-IT"/>
        </w:rPr>
        <w:t xml:space="preserve">le vetture </w:t>
      </w:r>
      <w:r w:rsidRPr="00EE107B">
        <w:rPr>
          <w:lang w:val="it-IT"/>
        </w:rPr>
        <w:t>GEN4.</w:t>
      </w:r>
    </w:p>
    <w:p w14:paraId="58755943" w14:textId="1FC8718B" w:rsidR="52BE9F04" w:rsidRPr="00F82366" w:rsidRDefault="52BE9F04" w:rsidP="00A142EF">
      <w:pPr>
        <w:spacing w:after="240"/>
        <w:rPr>
          <w:rFonts w:ascii="Jaguar Exuberant" w:eastAsia="Jaguar Exuberant" w:hAnsi="Jaguar Exuberant" w:cs="Jaguar Exuberant"/>
          <w:color w:val="FF0000"/>
          <w:lang w:val="it-IT"/>
        </w:rPr>
      </w:pPr>
      <w:r w:rsidRPr="00F82366">
        <w:rPr>
          <w:rFonts w:ascii="Jaguar Exuberant" w:eastAsia="Jaguar Exuberant" w:hAnsi="Jaguar Exuberant" w:cs="Jaguar Exuberant"/>
          <w:b/>
          <w:bCs/>
          <w:lang w:val="it-IT"/>
        </w:rPr>
        <w:t>Ian James,</w:t>
      </w:r>
      <w:r w:rsidR="0F8FAEEB" w:rsidRPr="00F82366">
        <w:rPr>
          <w:rFonts w:ascii="Jaguar Exuberant" w:eastAsia="Jaguar Exuberant" w:hAnsi="Jaguar Exuberant" w:cs="Jaguar Exuberant"/>
          <w:b/>
          <w:bCs/>
          <w:lang w:val="it-IT"/>
        </w:rPr>
        <w:t xml:space="preserve"> </w:t>
      </w:r>
      <w:r w:rsidRPr="00F82366">
        <w:rPr>
          <w:rFonts w:ascii="Jaguar Exuberant" w:eastAsia="Jaguar Exuberant" w:hAnsi="Jaguar Exuberant" w:cs="Jaguar Exuberant"/>
          <w:b/>
          <w:bCs/>
          <w:lang w:val="it-IT"/>
        </w:rPr>
        <w:t xml:space="preserve">Jaguar TCS Racing </w:t>
      </w:r>
      <w:r w:rsidR="5FAACEC0" w:rsidRPr="00F82366">
        <w:rPr>
          <w:rFonts w:ascii="Jaguar Exuberant" w:eastAsia="Jaguar Exuberant" w:hAnsi="Jaguar Exuberant" w:cs="Jaguar Exuberant"/>
          <w:b/>
          <w:bCs/>
          <w:lang w:val="it-IT"/>
        </w:rPr>
        <w:t>Team Principal</w:t>
      </w:r>
      <w:r w:rsidRPr="00F82366">
        <w:rPr>
          <w:rFonts w:ascii="Jaguar Exuberant" w:eastAsia="Jaguar Exuberant" w:hAnsi="Jaguar Exuberant" w:cs="Jaguar Exuberant"/>
          <w:b/>
          <w:bCs/>
          <w:i/>
          <w:iCs/>
          <w:lang w:val="it-IT"/>
        </w:rPr>
        <w:t>:</w:t>
      </w:r>
      <w:r w:rsidRPr="00F82366">
        <w:rPr>
          <w:rFonts w:ascii="Jaguar Exuberant" w:eastAsia="Jaguar Exuberant" w:hAnsi="Jaguar Exuberant" w:cs="Jaguar Exuberant"/>
          <w:b/>
          <w:bCs/>
          <w:i/>
          <w:iCs/>
          <w:color w:val="FF0000"/>
          <w:lang w:val="it-IT"/>
        </w:rPr>
        <w:t xml:space="preserve"> </w:t>
      </w:r>
      <w:r w:rsidR="00F82366" w:rsidRPr="00F82366">
        <w:rPr>
          <w:rFonts w:ascii="Jaguar Exuberant" w:eastAsia="Jaguar Exuberant" w:hAnsi="Jaguar Exuberant" w:cs="Jaguar Exuberant"/>
          <w:i/>
          <w:iCs/>
          <w:lang w:val="it-IT"/>
        </w:rPr>
        <w:t>“Siamo entusiasti di dare il benvenuto ad António in Jaguar TCS Racing. Le sue prestazioni negli ultimi undici anni di Formula E sono state costantemente impressionanti, e il suo approccio alle corse riflette perfettamente i nostri valori di squadra. Entrando nell’ultima stagione dell’era GEN3 Evo, siamo certi che, con António e Mitch, avremo una delle coppie più competitive ed emozionanti dell’intero schieramento.”</w:t>
      </w:r>
      <w:r w:rsidR="00F82366" w:rsidRPr="00F82366">
        <w:rPr>
          <w:rFonts w:ascii="Jaguar Exuberant" w:eastAsia="Jaguar Exuberant" w:hAnsi="Jaguar Exuberant" w:cs="Jaguar Exuberant"/>
          <w:i/>
          <w:iCs/>
          <w:lang w:val="it-IT"/>
        </w:rPr>
        <w:br/>
      </w:r>
    </w:p>
    <w:p w14:paraId="3F163CB3" w14:textId="77770368" w:rsidR="00F82366" w:rsidRDefault="001004CE" w:rsidP="00A142EF">
      <w:pPr>
        <w:spacing w:after="240"/>
        <w:rPr>
          <w:rFonts w:ascii="Jaguar Exuberant" w:eastAsia="Jaguar Exuberant" w:hAnsi="Jaguar Exuberant" w:cs="Jaguar Exuberant"/>
          <w:i/>
          <w:iCs/>
          <w:lang w:val="it-IT"/>
        </w:rPr>
      </w:pPr>
      <w:r w:rsidRPr="00F82366">
        <w:rPr>
          <w:rFonts w:ascii="Jaguar Exuberant" w:eastAsia="Jaguar Exuberant" w:hAnsi="Jaguar Exuberant" w:cs="Jaguar Exuberant"/>
          <w:b/>
          <w:bCs/>
          <w:lang w:val="it-IT"/>
        </w:rPr>
        <w:t xml:space="preserve">António Félix da Costa, Jaguar TCS Racing driver, #13: </w:t>
      </w:r>
      <w:r w:rsidR="00F82366" w:rsidRPr="00F82366">
        <w:rPr>
          <w:rFonts w:ascii="Jaguar Exuberant" w:eastAsia="Jaguar Exuberant" w:hAnsi="Jaguar Exuberant" w:cs="Jaguar Exuberant"/>
          <w:i/>
          <w:iCs/>
          <w:lang w:val="it-IT"/>
        </w:rPr>
        <w:t xml:space="preserve">“Entrare a far parte di Jaguar TCS Racing, una squadra con una storia così prestigiosa nel motorsport, è un grande onore. Ho sempre ammirato la loro determinazione, la ricerca costante di prestazioni e l’impegno nell’innovazione. Non vedo l’ora di mettermi al volante della straordinaria Jaguar I-TYPE 7. Correre al fianco di Mitch, uno dei piloti più esperti della Formula E e un caro amico, è </w:t>
      </w:r>
      <w:r w:rsidR="00584F4E">
        <w:rPr>
          <w:rFonts w:ascii="Jaguar Exuberant" w:eastAsia="Jaguar Exuberant" w:hAnsi="Jaguar Exuberant" w:cs="Jaguar Exuberant"/>
          <w:i/>
          <w:iCs/>
          <w:lang w:val="it-IT"/>
        </w:rPr>
        <w:t xml:space="preserve">davvero </w:t>
      </w:r>
      <w:r w:rsidR="00F82366" w:rsidRPr="00F82366">
        <w:rPr>
          <w:rFonts w:ascii="Jaguar Exuberant" w:eastAsia="Jaguar Exuberant" w:hAnsi="Jaguar Exuberant" w:cs="Jaguar Exuberant"/>
          <w:i/>
          <w:iCs/>
          <w:lang w:val="it-IT"/>
        </w:rPr>
        <w:t>un privilegio. Sono pronto a iniziare questo nuovo capitolo,</w:t>
      </w:r>
      <w:r w:rsidR="00A75D53">
        <w:rPr>
          <w:rFonts w:ascii="Jaguar Exuberant" w:eastAsia="Jaguar Exuberant" w:hAnsi="Jaguar Exuberant" w:cs="Jaguar Exuberant"/>
          <w:i/>
          <w:iCs/>
          <w:lang w:val="it-IT"/>
        </w:rPr>
        <w:t xml:space="preserve"> per </w:t>
      </w:r>
      <w:r w:rsidR="00F82366" w:rsidRPr="00F82366">
        <w:rPr>
          <w:rFonts w:ascii="Jaguar Exuberant" w:eastAsia="Jaguar Exuberant" w:hAnsi="Jaguar Exuberant" w:cs="Jaguar Exuberant"/>
          <w:i/>
          <w:iCs/>
          <w:lang w:val="it-IT"/>
        </w:rPr>
        <w:t xml:space="preserve">superare i miei limiti e contribuire a portare la squadra sempre più in alto </w:t>
      </w:r>
      <w:r w:rsidR="00A75D53">
        <w:rPr>
          <w:rFonts w:ascii="Jaguar Exuberant" w:eastAsia="Jaguar Exuberant" w:hAnsi="Jaguar Exuberant" w:cs="Jaguar Exuberant"/>
          <w:i/>
          <w:iCs/>
          <w:lang w:val="it-IT"/>
        </w:rPr>
        <w:t xml:space="preserve">sia </w:t>
      </w:r>
      <w:r w:rsidR="00F82366" w:rsidRPr="00F82366">
        <w:rPr>
          <w:rFonts w:ascii="Jaguar Exuberant" w:eastAsia="Jaguar Exuberant" w:hAnsi="Jaguar Exuberant" w:cs="Jaguar Exuberant"/>
          <w:i/>
          <w:iCs/>
          <w:lang w:val="it-IT"/>
        </w:rPr>
        <w:t>nella Stagione 12</w:t>
      </w:r>
      <w:r w:rsidR="00A75D53">
        <w:rPr>
          <w:rFonts w:ascii="Jaguar Exuberant" w:eastAsia="Jaguar Exuberant" w:hAnsi="Jaguar Exuberant" w:cs="Jaguar Exuberant"/>
          <w:i/>
          <w:iCs/>
          <w:lang w:val="it-IT"/>
        </w:rPr>
        <w:t xml:space="preserve"> che in quelle successive</w:t>
      </w:r>
      <w:r w:rsidR="00F82366" w:rsidRPr="00F82366">
        <w:rPr>
          <w:rFonts w:ascii="Jaguar Exuberant" w:eastAsia="Jaguar Exuberant" w:hAnsi="Jaguar Exuberant" w:cs="Jaguar Exuberant"/>
          <w:i/>
          <w:iCs/>
          <w:lang w:val="it-IT"/>
        </w:rPr>
        <w:t>.”</w:t>
      </w:r>
    </w:p>
    <w:p w14:paraId="7058775E" w14:textId="28EAD026" w:rsidR="00F82366" w:rsidRDefault="00F82366" w:rsidP="00A142EF">
      <w:pPr>
        <w:spacing w:after="240"/>
        <w:rPr>
          <w:rFonts w:ascii="Jaguar Exuberant" w:eastAsia="Jaguar Exuberant" w:hAnsi="Jaguar Exuberant" w:cs="Jaguar Exuberant"/>
          <w:i/>
          <w:iCs/>
          <w:lang w:val="it-IT"/>
        </w:rPr>
      </w:pPr>
      <w:r w:rsidRPr="00F82366">
        <w:rPr>
          <w:rFonts w:ascii="Jaguar Exuberant" w:eastAsia="Jaguar Exuberant" w:hAnsi="Jaguar Exuberant" w:cs="Jaguar Exuberant"/>
          <w:i/>
          <w:iCs/>
          <w:lang w:val="it-IT"/>
        </w:rPr>
        <w:br/>
      </w:r>
      <w:r w:rsidR="261640A8" w:rsidRPr="00F82366">
        <w:rPr>
          <w:rFonts w:ascii="Jaguar Exuberant" w:eastAsia="Jaguar Exuberant" w:hAnsi="Jaguar Exuberant" w:cs="Jaguar Exuberant"/>
          <w:b/>
          <w:bCs/>
          <w:lang w:val="it-IT"/>
        </w:rPr>
        <w:t>Mitch Evans, Jaguar TCS Racing driver</w:t>
      </w:r>
      <w:r w:rsidR="000D110E" w:rsidRPr="00F82366">
        <w:rPr>
          <w:rFonts w:ascii="Jaguar Exuberant" w:eastAsia="Jaguar Exuberant" w:hAnsi="Jaguar Exuberant" w:cs="Jaguar Exuberant"/>
          <w:b/>
          <w:bCs/>
          <w:lang w:val="it-IT"/>
        </w:rPr>
        <w:t>, #9</w:t>
      </w:r>
      <w:r w:rsidR="261640A8" w:rsidRPr="00F82366">
        <w:rPr>
          <w:rFonts w:ascii="Jaguar Exuberant" w:eastAsia="Jaguar Exuberant" w:hAnsi="Jaguar Exuberant" w:cs="Jaguar Exuberant"/>
          <w:b/>
          <w:bCs/>
          <w:lang w:val="it-IT"/>
        </w:rPr>
        <w:t xml:space="preserve">: </w:t>
      </w:r>
      <w:r w:rsidRPr="00F82366">
        <w:rPr>
          <w:rFonts w:ascii="Jaguar Exuberant" w:eastAsia="Jaguar Exuberant" w:hAnsi="Jaguar Exuberant" w:cs="Jaguar Exuberant"/>
          <w:i/>
          <w:iCs/>
          <w:lang w:val="it-IT"/>
        </w:rPr>
        <w:t xml:space="preserve">“Accogliere António nel team segna l’inizio di una nuova e stimolante era, con rinnovata energia e ambizioni comuni per il futuro. In questi anni abbiamo costruito qualcosa di speciale in Jaguar TCS Racing e, con lui al mio fianco, sono certo che ci </w:t>
      </w:r>
      <w:r w:rsidR="0017268D">
        <w:rPr>
          <w:rFonts w:ascii="Jaguar Exuberant" w:eastAsia="Jaguar Exuberant" w:hAnsi="Jaguar Exuberant" w:cs="Jaguar Exuberant"/>
          <w:i/>
          <w:iCs/>
          <w:lang w:val="it-IT"/>
        </w:rPr>
        <w:t>sosterremo a</w:t>
      </w:r>
      <w:r w:rsidRPr="00F82366">
        <w:rPr>
          <w:rFonts w:ascii="Jaguar Exuberant" w:eastAsia="Jaguar Exuberant" w:hAnsi="Jaguar Exuberant" w:cs="Jaguar Exuberant"/>
          <w:i/>
          <w:iCs/>
          <w:lang w:val="it-IT"/>
        </w:rPr>
        <w:t xml:space="preserve"> vicenda per imparare, crescere e portare la squadra a nuovi traguardi.”</w:t>
      </w:r>
    </w:p>
    <w:p w14:paraId="186C38C8" w14:textId="1DD3BC55" w:rsidR="20FC389D" w:rsidRPr="006460A8" w:rsidRDefault="006460A8" w:rsidP="00A142EF">
      <w:pPr>
        <w:spacing w:after="240"/>
        <w:rPr>
          <w:rFonts w:ascii="Jaguar Exuberant" w:eastAsia="Jaguar Exuberant" w:hAnsi="Jaguar Exuberant" w:cs="Jaguar Exuberant"/>
          <w:lang w:val="it-IT"/>
        </w:rPr>
      </w:pPr>
      <w:bookmarkStart w:id="3" w:name="_Hlk210744402"/>
      <w:r w:rsidRPr="006460A8">
        <w:rPr>
          <w:rFonts w:ascii="Jaguar Exuberant" w:eastAsia="Jaguar Exuberant" w:hAnsi="Jaguar Exuberant" w:cs="Jaguar Exuberant"/>
          <w:lang w:val="it-IT"/>
        </w:rPr>
        <w:t>L'</w:t>
      </w:r>
      <w:r w:rsidR="20FC389D" w:rsidRPr="006460A8">
        <w:rPr>
          <w:rFonts w:ascii="Jaguar Exuberant" w:eastAsia="Jaguar Exuberant" w:hAnsi="Jaguar Exuberant" w:cs="Jaguar Exuberant"/>
          <w:lang w:val="it-IT"/>
        </w:rPr>
        <w:t xml:space="preserve">ABB FIA Formula E World Championship </w:t>
      </w:r>
      <w:r w:rsidRPr="006460A8">
        <w:rPr>
          <w:rFonts w:ascii="Jaguar Exuberant" w:eastAsia="Jaguar Exuberant" w:hAnsi="Jaguar Exuberant" w:cs="Jaguar Exuberant"/>
          <w:lang w:val="it-IT"/>
        </w:rPr>
        <w:t xml:space="preserve">2025/2026 </w:t>
      </w:r>
      <w:bookmarkEnd w:id="3"/>
      <w:r w:rsidRPr="006460A8">
        <w:rPr>
          <w:lang w:val="it-IT"/>
        </w:rPr>
        <w:t xml:space="preserve">prenderà il via a San Paolo, </w:t>
      </w:r>
      <w:r w:rsidR="0017268D">
        <w:rPr>
          <w:lang w:val="it-IT"/>
        </w:rPr>
        <w:t xml:space="preserve">in </w:t>
      </w:r>
      <w:r w:rsidRPr="006460A8">
        <w:rPr>
          <w:lang w:val="it-IT"/>
        </w:rPr>
        <w:t>Brasile, sabato 6 dicembre, dopo i test pre-stagionali in programma a Valencia a fine ottobre.</w:t>
      </w:r>
      <w:r>
        <w:rPr>
          <w:lang w:val="it-IT"/>
        </w:rPr>
        <w:t xml:space="preserve"> </w:t>
      </w:r>
    </w:p>
    <w:p w14:paraId="3270A0A4" w14:textId="0D60925B" w:rsidR="49369F65" w:rsidRPr="002877E0" w:rsidRDefault="64556AD5" w:rsidP="64F32D84">
      <w:pPr>
        <w:spacing w:after="0"/>
        <w:jc w:val="center"/>
        <w:rPr>
          <w:rFonts w:ascii="Jaguar Exuberant" w:eastAsia="Jaguar Exuberant" w:hAnsi="Jaguar Exuberant" w:cs="Jaguar Exuberant"/>
          <w:b/>
          <w:bCs/>
          <w:color w:val="000000" w:themeColor="text1"/>
          <w:lang w:val="it-IT"/>
        </w:rPr>
      </w:pPr>
      <w:r w:rsidRPr="002877E0">
        <w:rPr>
          <w:rFonts w:ascii="Jaguar Exuberant" w:eastAsia="Jaguar Exuberant" w:hAnsi="Jaguar Exuberant" w:cs="Jaguar Exuberant"/>
          <w:b/>
          <w:bCs/>
          <w:color w:val="000000" w:themeColor="text1"/>
          <w:lang w:val="it-IT"/>
        </w:rPr>
        <w:t>ENDS</w:t>
      </w:r>
    </w:p>
    <w:p w14:paraId="42D3287E" w14:textId="77777777" w:rsidR="002877E0" w:rsidRPr="00171851" w:rsidRDefault="002877E0" w:rsidP="002877E0">
      <w:pPr>
        <w:spacing w:after="0" w:line="240" w:lineRule="auto"/>
        <w:rPr>
          <w:rFonts w:ascii="Calibri" w:eastAsia="DengXian" w:hAnsi="Calibri" w:cs="Calibri"/>
          <w:b/>
          <w:bCs/>
          <w:lang w:val="it-IT"/>
        </w:rPr>
      </w:pPr>
      <w:r w:rsidRPr="00171851">
        <w:rPr>
          <w:rFonts w:ascii="Calibri" w:eastAsia="DengXian" w:hAnsi="Calibri" w:cs="Calibri"/>
          <w:b/>
          <w:bCs/>
          <w:lang w:val="it-IT"/>
        </w:rPr>
        <w:t xml:space="preserve">Contatti ufficio stampa </w:t>
      </w:r>
    </w:p>
    <w:p w14:paraId="39C5359A" w14:textId="77777777" w:rsidR="002877E0" w:rsidRPr="00171851" w:rsidRDefault="002877E0" w:rsidP="002877E0">
      <w:pPr>
        <w:spacing w:after="0" w:line="240" w:lineRule="auto"/>
        <w:rPr>
          <w:rFonts w:ascii="Calibri" w:eastAsia="DengXian" w:hAnsi="Calibri" w:cs="Calibri"/>
          <w:lang w:val="it-IT"/>
        </w:rPr>
      </w:pPr>
    </w:p>
    <w:p w14:paraId="5DA627E4" w14:textId="77777777" w:rsidR="002877E0" w:rsidRPr="00171851" w:rsidRDefault="002877E0" w:rsidP="002877E0">
      <w:pPr>
        <w:spacing w:after="0" w:line="240" w:lineRule="auto"/>
        <w:rPr>
          <w:rFonts w:ascii="Calibri" w:eastAsia="DengXian" w:hAnsi="Calibri" w:cs="Calibri"/>
          <w:lang w:val="it-IT"/>
        </w:rPr>
      </w:pPr>
      <w:r w:rsidRPr="00171851">
        <w:rPr>
          <w:rFonts w:ascii="Calibri" w:eastAsia="DengXian" w:hAnsi="Calibri" w:cs="Calibri"/>
          <w:lang w:val="it-IT"/>
        </w:rPr>
        <w:t>Cinzia Carta</w:t>
      </w:r>
    </w:p>
    <w:p w14:paraId="4A553297" w14:textId="77777777" w:rsidR="002877E0" w:rsidRPr="007229B3" w:rsidRDefault="002877E0" w:rsidP="002877E0">
      <w:pPr>
        <w:spacing w:after="0" w:line="240" w:lineRule="auto"/>
        <w:rPr>
          <w:rFonts w:ascii="Calibri" w:eastAsia="DengXian" w:hAnsi="Calibri" w:cs="Calibri"/>
        </w:rPr>
      </w:pPr>
      <w:r w:rsidRPr="007229B3">
        <w:rPr>
          <w:rFonts w:ascii="Calibri" w:eastAsia="DengXian" w:hAnsi="Calibri" w:cs="Calibri"/>
        </w:rPr>
        <w:t>Press Manager</w:t>
      </w:r>
    </w:p>
    <w:p w14:paraId="41829FC0" w14:textId="77777777" w:rsidR="002877E0" w:rsidRPr="007229B3" w:rsidRDefault="002877E0" w:rsidP="002877E0">
      <w:pPr>
        <w:spacing w:after="0" w:line="240" w:lineRule="auto"/>
        <w:rPr>
          <w:rFonts w:ascii="Calibri" w:eastAsia="DengXian" w:hAnsi="Calibri" w:cs="Calibri"/>
        </w:rPr>
      </w:pPr>
      <w:r w:rsidRPr="007229B3">
        <w:rPr>
          <w:rFonts w:ascii="Calibri" w:eastAsia="DengXian" w:hAnsi="Calibri" w:cs="Calibri"/>
        </w:rPr>
        <w:t>Jaguar Land Rover Italia</w:t>
      </w:r>
    </w:p>
    <w:p w14:paraId="4B375ADF" w14:textId="77777777" w:rsidR="002877E0" w:rsidRPr="007D2993" w:rsidRDefault="002877E0" w:rsidP="002877E0">
      <w:pPr>
        <w:spacing w:after="0" w:line="240" w:lineRule="auto"/>
        <w:rPr>
          <w:rFonts w:ascii="Calibri" w:eastAsia="DengXian" w:hAnsi="Calibri" w:cs="Calibri"/>
          <w:lang w:val="it-IT"/>
        </w:rPr>
      </w:pPr>
      <w:r w:rsidRPr="007D2993">
        <w:rPr>
          <w:rFonts w:ascii="Calibri" w:eastAsia="DengXian" w:hAnsi="Calibri" w:cs="Calibri"/>
          <w:lang w:val="it-IT"/>
        </w:rPr>
        <w:t>ccarta@jaguarlandrover.com</w:t>
      </w:r>
    </w:p>
    <w:p w14:paraId="25A5F9DA" w14:textId="77777777" w:rsidR="002877E0" w:rsidRDefault="002877E0" w:rsidP="002877E0">
      <w:pPr>
        <w:spacing w:after="0" w:line="240" w:lineRule="auto"/>
        <w:rPr>
          <w:rFonts w:ascii="Calibri" w:eastAsia="DengXian" w:hAnsi="Calibri" w:cs="Calibri"/>
          <w:lang w:val="it-IT"/>
        </w:rPr>
      </w:pPr>
      <w:r w:rsidRPr="007D2993">
        <w:rPr>
          <w:rFonts w:ascii="Calibri" w:eastAsia="DengXian" w:hAnsi="Calibri" w:cs="Calibri"/>
          <w:lang w:val="it-IT"/>
        </w:rPr>
        <w:t>+39 335 1344372</w:t>
      </w:r>
    </w:p>
    <w:p w14:paraId="6B6ED5B1" w14:textId="77777777" w:rsidR="002877E0" w:rsidRDefault="002877E0" w:rsidP="002877E0">
      <w:pPr>
        <w:spacing w:after="0" w:line="240" w:lineRule="auto"/>
        <w:rPr>
          <w:rFonts w:ascii="Calibri" w:eastAsia="DengXian" w:hAnsi="Calibri" w:cs="Calibri"/>
          <w:lang w:val="it-IT"/>
        </w:rPr>
      </w:pPr>
    </w:p>
    <w:p w14:paraId="1608DBAB" w14:textId="77777777" w:rsidR="002877E0" w:rsidRDefault="002877E0" w:rsidP="002877E0">
      <w:pPr>
        <w:spacing w:after="0" w:line="240" w:lineRule="auto"/>
        <w:rPr>
          <w:rFonts w:ascii="Calibri" w:eastAsia="DengXian" w:hAnsi="Calibri" w:cs="Calibri"/>
          <w:lang w:val="it-IT"/>
        </w:rPr>
      </w:pPr>
    </w:p>
    <w:p w14:paraId="6CDFE60B" w14:textId="77777777" w:rsidR="002877E0" w:rsidRPr="0036212B" w:rsidRDefault="002877E0" w:rsidP="002877E0">
      <w:pPr>
        <w:spacing w:after="0" w:line="240" w:lineRule="auto"/>
        <w:rPr>
          <w:rFonts w:ascii="Calibri" w:eastAsia="DengXian" w:hAnsi="Calibri" w:cs="Calibri"/>
          <w:lang w:val="it-IT"/>
        </w:rPr>
      </w:pPr>
      <w:r w:rsidRPr="00905920">
        <w:rPr>
          <w:rFonts w:ascii="Calibri" w:eastAsia="Times New Roman" w:hAnsi="Calibri" w:cs="Calibri"/>
          <w:b/>
          <w:bCs/>
          <w:lang w:val="it-IT"/>
        </w:rPr>
        <w:t xml:space="preserve">Per maggiori informazioni, immagini e video visitare il sito: </w:t>
      </w:r>
      <w:hyperlink r:id="rId10" w:history="1">
        <w:r w:rsidRPr="00905920">
          <w:rPr>
            <w:rFonts w:ascii="Calibri" w:eastAsia="Times New Roman" w:hAnsi="Calibri" w:cs="Calibri"/>
            <w:b/>
            <w:bCs/>
            <w:color w:val="0563C1" w:themeColor="hyperlink"/>
            <w:u w:val="single"/>
            <w:lang w:val="it-IT"/>
          </w:rPr>
          <w:t>media.jaguarracing.com/</w:t>
        </w:r>
        <w:proofErr w:type="spellStart"/>
        <w:r w:rsidRPr="00905920">
          <w:rPr>
            <w:rFonts w:ascii="Calibri" w:eastAsia="Times New Roman" w:hAnsi="Calibri" w:cs="Calibri"/>
            <w:b/>
            <w:bCs/>
            <w:color w:val="0563C1" w:themeColor="hyperlink"/>
            <w:u w:val="single"/>
            <w:lang w:val="it-IT"/>
          </w:rPr>
          <w:t>it-it</w:t>
        </w:r>
        <w:proofErr w:type="spellEnd"/>
      </w:hyperlink>
    </w:p>
    <w:p w14:paraId="6489134E" w14:textId="77777777" w:rsidR="002877E0" w:rsidRDefault="002877E0" w:rsidP="002877E0">
      <w:pPr>
        <w:spacing w:after="0" w:line="360" w:lineRule="auto"/>
        <w:textAlignment w:val="baseline"/>
        <w:rPr>
          <w:rFonts w:ascii="Calibri" w:eastAsia="Times New Roman" w:hAnsi="Calibri" w:cs="Calibri"/>
          <w:b/>
          <w:bCs/>
          <w:sz w:val="21"/>
          <w:szCs w:val="21"/>
          <w:lang w:val="it-IT"/>
        </w:rPr>
      </w:pPr>
    </w:p>
    <w:p w14:paraId="79B672F8" w14:textId="77777777" w:rsidR="002877E0" w:rsidRPr="00B9644C" w:rsidRDefault="002877E0" w:rsidP="002877E0">
      <w:pPr>
        <w:spacing w:after="0" w:line="360" w:lineRule="auto"/>
        <w:textAlignment w:val="baseline"/>
        <w:rPr>
          <w:rFonts w:ascii="Calibri" w:eastAsia="Times New Roman" w:hAnsi="Calibri" w:cs="Calibri"/>
          <w:b/>
          <w:bCs/>
          <w:sz w:val="21"/>
          <w:szCs w:val="21"/>
          <w:lang w:val="it-IT"/>
        </w:rPr>
      </w:pPr>
      <w:r w:rsidRPr="00B9644C">
        <w:rPr>
          <w:rFonts w:ascii="Calibri" w:eastAsia="Times New Roman" w:hAnsi="Calibri" w:cs="Calibri"/>
          <w:b/>
          <w:bCs/>
          <w:sz w:val="21"/>
          <w:szCs w:val="21"/>
          <w:lang w:val="it-IT"/>
        </w:rPr>
        <w:t xml:space="preserve">JAGUAR TCS RACING </w:t>
      </w:r>
    </w:p>
    <w:p w14:paraId="676599EA" w14:textId="77777777" w:rsidR="002877E0" w:rsidRPr="00B9644C" w:rsidRDefault="002877E0" w:rsidP="008B5597">
      <w:pPr>
        <w:spacing w:after="0" w:line="360" w:lineRule="auto"/>
        <w:textAlignment w:val="baseline"/>
        <w:rPr>
          <w:rFonts w:ascii="Calibri" w:eastAsia="Times New Roman" w:hAnsi="Calibri" w:cs="Calibri"/>
          <w:sz w:val="21"/>
          <w:szCs w:val="21"/>
          <w:lang w:val="it-IT"/>
        </w:rPr>
      </w:pPr>
      <w:r w:rsidRPr="00B9644C">
        <w:rPr>
          <w:rFonts w:ascii="Calibri" w:eastAsia="Times New Roman" w:hAnsi="Calibri" w:cs="Calibri"/>
          <w:sz w:val="21"/>
          <w:szCs w:val="21"/>
          <w:lang w:val="it-IT"/>
        </w:rPr>
        <w:t xml:space="preserve">Jaguar è tornata alle competizioni nell'ottobre del 2016, diventando il primo Premium brand a partecipare alle gare cittadine dell’ABB FIA Formula E Championship.   </w:t>
      </w:r>
    </w:p>
    <w:p w14:paraId="2E0C77EB" w14:textId="57C615D0" w:rsidR="00FD1013" w:rsidRDefault="00FD1013" w:rsidP="008B5597">
      <w:pPr>
        <w:spacing w:after="0" w:line="360" w:lineRule="auto"/>
        <w:textAlignment w:val="baseline"/>
        <w:rPr>
          <w:rFonts w:ascii="Calibri" w:eastAsia="Times New Roman" w:hAnsi="Calibri" w:cs="Calibri"/>
          <w:sz w:val="21"/>
          <w:szCs w:val="21"/>
          <w:lang w:val="it-IT"/>
        </w:rPr>
      </w:pPr>
      <w:r w:rsidRPr="00FD1013">
        <w:rPr>
          <w:rFonts w:ascii="Calibri" w:eastAsia="Times New Roman" w:hAnsi="Calibri" w:cs="Calibri"/>
          <w:sz w:val="21"/>
          <w:szCs w:val="21"/>
          <w:lang w:val="it-IT"/>
        </w:rPr>
        <w:t>Da allora, Jaguar TCS Racing ha conquistato oltre 20 vittorie e 50 podi, aggiudicandosi nel 2024 il Titolo Mondiale Costruttori e il Trofeo Costruttori ABB FIA Formula E – il primo titolo mondiale Jaguar dal 1991.</w:t>
      </w:r>
      <w:r w:rsidRPr="00FD1013">
        <w:rPr>
          <w:rFonts w:ascii="Calibri" w:eastAsia="Times New Roman" w:hAnsi="Calibri" w:cs="Calibri"/>
          <w:sz w:val="21"/>
          <w:szCs w:val="21"/>
          <w:lang w:val="it-IT"/>
        </w:rPr>
        <w:br/>
      </w:r>
      <w:r w:rsidR="005A4B9D" w:rsidRPr="005A4B9D">
        <w:rPr>
          <w:rFonts w:ascii="Calibri" w:eastAsia="Times New Roman" w:hAnsi="Calibri" w:cs="Calibri"/>
          <w:sz w:val="21"/>
          <w:szCs w:val="21"/>
          <w:lang w:val="it-IT"/>
        </w:rPr>
        <w:t>Nell’era GEN3 Evo, la squadra ha schierato la Jaguar I-TYPE 7, la vettura da Formula E più avanzata ed efficiente mai realizzata dal marchio, conquistando sei vittorie nella stagione 2024/25 – il record assoluto del team in un singolo campionato.</w:t>
      </w:r>
      <w:r w:rsidR="005A4B9D" w:rsidRPr="005A4B9D">
        <w:rPr>
          <w:rFonts w:ascii="Calibri" w:eastAsia="Times New Roman" w:hAnsi="Calibri" w:cs="Calibri"/>
          <w:sz w:val="21"/>
          <w:szCs w:val="21"/>
          <w:lang w:val="it-IT"/>
        </w:rPr>
        <w:br/>
      </w:r>
    </w:p>
    <w:p w14:paraId="5590D413" w14:textId="5B477F79" w:rsidR="002877E0" w:rsidRDefault="005A4B9D" w:rsidP="008B5597">
      <w:pPr>
        <w:spacing w:after="0" w:line="360" w:lineRule="auto"/>
        <w:textAlignment w:val="baseline"/>
        <w:rPr>
          <w:rFonts w:ascii="Calibri" w:eastAsia="Times New Roman" w:hAnsi="Calibri" w:cs="Calibri"/>
          <w:sz w:val="21"/>
          <w:szCs w:val="21"/>
          <w:lang w:val="it-IT"/>
        </w:rPr>
      </w:pPr>
      <w:r w:rsidRPr="005A4B9D">
        <w:rPr>
          <w:rFonts w:ascii="Calibri" w:eastAsia="Times New Roman" w:hAnsi="Calibri" w:cs="Calibri"/>
          <w:sz w:val="21"/>
          <w:szCs w:val="21"/>
          <w:lang w:val="it-IT"/>
        </w:rPr>
        <w:t>Per la stagione 2025/26, Jaguar TCS Racing presenta una nuova coppia di piloti: Mitch Evans, detentore del maggior numero di vittorie nella storia della Formula E con Jaguar, e il campione della Stagione 6 António Félix da Costa. Il team sarà guidato da Ian James, già protagonista di due titoli mondiali con Mercedes-EQ e vincitore della prima gara in Formula E di NEOM McLaren nel 2024.</w:t>
      </w:r>
      <w:r w:rsidRPr="005A4B9D">
        <w:rPr>
          <w:rFonts w:ascii="Calibri" w:eastAsia="Times New Roman" w:hAnsi="Calibri" w:cs="Calibri"/>
          <w:sz w:val="21"/>
          <w:szCs w:val="21"/>
          <w:lang w:val="it-IT"/>
        </w:rPr>
        <w:br/>
      </w:r>
      <w:r w:rsidR="002877E0" w:rsidRPr="00B9644C">
        <w:rPr>
          <w:rFonts w:ascii="Calibri" w:eastAsia="Times New Roman" w:hAnsi="Calibri" w:cs="Calibri"/>
          <w:sz w:val="21"/>
          <w:szCs w:val="21"/>
          <w:lang w:val="it-IT"/>
        </w:rPr>
        <w:t>Jaguar TCS Racing ha inoltre convalidato il suo impegno a lungo termine nell’ABB FIA Formula E World Championship, confermando la sua partecipazione all'era GEN4, che inizierà nel 2026 e si protrarrà dalla stagione 13 alla 16.</w:t>
      </w:r>
    </w:p>
    <w:p w14:paraId="6B5C32AB" w14:textId="77777777" w:rsidR="008B7C02" w:rsidRPr="00B9644C" w:rsidRDefault="008B7C02" w:rsidP="008B5597">
      <w:pPr>
        <w:spacing w:after="0" w:line="360" w:lineRule="auto"/>
        <w:textAlignment w:val="baseline"/>
        <w:rPr>
          <w:rFonts w:ascii="Calibri" w:eastAsia="Times New Roman" w:hAnsi="Calibri" w:cs="Calibri"/>
          <w:sz w:val="21"/>
          <w:szCs w:val="21"/>
          <w:lang w:val="it-IT"/>
        </w:rPr>
      </w:pPr>
    </w:p>
    <w:p w14:paraId="3024ADE7" w14:textId="53122798" w:rsidR="002877E0" w:rsidRDefault="002877E0" w:rsidP="008B5597">
      <w:pPr>
        <w:spacing w:after="0" w:line="360" w:lineRule="auto"/>
        <w:textAlignment w:val="baseline"/>
        <w:rPr>
          <w:rFonts w:ascii="Calibri" w:eastAsia="Times New Roman" w:hAnsi="Calibri" w:cs="Calibri"/>
          <w:sz w:val="21"/>
          <w:szCs w:val="21"/>
          <w:lang w:val="it-IT"/>
        </w:rPr>
      </w:pPr>
      <w:r w:rsidRPr="00B9644C">
        <w:rPr>
          <w:rFonts w:ascii="Calibri" w:eastAsia="Times New Roman" w:hAnsi="Calibri" w:cs="Calibri"/>
          <w:sz w:val="21"/>
          <w:szCs w:val="21"/>
          <w:lang w:val="it-IT"/>
        </w:rPr>
        <w:t>Oltre ad essere riservata a veicoli completamente elettrici, la Formula E è una competizione motoristica unica al mondo anche per la scelta delle sue location. Il campionato 202</w:t>
      </w:r>
      <w:r w:rsidR="00313907">
        <w:rPr>
          <w:rFonts w:ascii="Calibri" w:eastAsia="Times New Roman" w:hAnsi="Calibri" w:cs="Calibri"/>
          <w:sz w:val="21"/>
          <w:szCs w:val="21"/>
          <w:lang w:val="it-IT"/>
        </w:rPr>
        <w:t>5</w:t>
      </w:r>
      <w:r w:rsidRPr="00B9644C">
        <w:rPr>
          <w:rFonts w:ascii="Calibri" w:eastAsia="Times New Roman" w:hAnsi="Calibri" w:cs="Calibri"/>
          <w:sz w:val="21"/>
          <w:szCs w:val="21"/>
          <w:lang w:val="it-IT"/>
        </w:rPr>
        <w:t>/202</w:t>
      </w:r>
      <w:r w:rsidR="00313907">
        <w:rPr>
          <w:rFonts w:ascii="Calibri" w:eastAsia="Times New Roman" w:hAnsi="Calibri" w:cs="Calibri"/>
          <w:sz w:val="21"/>
          <w:szCs w:val="21"/>
          <w:lang w:val="it-IT"/>
        </w:rPr>
        <w:t>6</w:t>
      </w:r>
      <w:r w:rsidRPr="00B9644C">
        <w:rPr>
          <w:rFonts w:ascii="Calibri" w:eastAsia="Times New Roman" w:hAnsi="Calibri" w:cs="Calibri"/>
          <w:sz w:val="21"/>
          <w:szCs w:val="21"/>
          <w:lang w:val="it-IT"/>
        </w:rPr>
        <w:t xml:space="preserve"> si svolge su circuiti temporanei nel centro di alcune delle più portanti città del mondo come San Paolo, </w:t>
      </w:r>
      <w:r w:rsidR="00027D2F">
        <w:rPr>
          <w:rFonts w:ascii="Calibri" w:eastAsia="Times New Roman" w:hAnsi="Calibri" w:cs="Calibri"/>
          <w:sz w:val="21"/>
          <w:szCs w:val="21"/>
          <w:lang w:val="it-IT"/>
        </w:rPr>
        <w:t>Jeddah</w:t>
      </w:r>
      <w:r w:rsidRPr="00B9644C">
        <w:rPr>
          <w:rFonts w:ascii="Calibri" w:eastAsia="Times New Roman" w:hAnsi="Calibri" w:cs="Calibri"/>
          <w:sz w:val="21"/>
          <w:szCs w:val="21"/>
          <w:lang w:val="it-IT"/>
        </w:rPr>
        <w:t xml:space="preserve">, Tokyo e Monaco, con l’aggiunta di nuove </w:t>
      </w:r>
      <w:proofErr w:type="gramStart"/>
      <w:r w:rsidRPr="00B9644C">
        <w:rPr>
          <w:rFonts w:ascii="Calibri" w:eastAsia="Times New Roman" w:hAnsi="Calibri" w:cs="Calibri"/>
          <w:sz w:val="21"/>
          <w:szCs w:val="21"/>
          <w:lang w:val="it-IT"/>
        </w:rPr>
        <w:t>location</w:t>
      </w:r>
      <w:proofErr w:type="gramEnd"/>
      <w:r w:rsidR="007229B3">
        <w:rPr>
          <w:rFonts w:ascii="Calibri" w:eastAsia="Times New Roman" w:hAnsi="Calibri" w:cs="Calibri"/>
          <w:sz w:val="21"/>
          <w:szCs w:val="21"/>
          <w:lang w:val="it-IT"/>
        </w:rPr>
        <w:t xml:space="preserve"> </w:t>
      </w:r>
      <w:r w:rsidRPr="00B9644C">
        <w:rPr>
          <w:rFonts w:ascii="Calibri" w:eastAsia="Times New Roman" w:hAnsi="Calibri" w:cs="Calibri"/>
          <w:sz w:val="21"/>
          <w:szCs w:val="21"/>
          <w:lang w:val="it-IT"/>
        </w:rPr>
        <w:t>tra cui Miami</w:t>
      </w:r>
      <w:r w:rsidR="00027D2F">
        <w:rPr>
          <w:rFonts w:ascii="Calibri" w:eastAsia="Times New Roman" w:hAnsi="Calibri" w:cs="Calibri"/>
          <w:sz w:val="21"/>
          <w:szCs w:val="21"/>
          <w:lang w:val="it-IT"/>
        </w:rPr>
        <w:t xml:space="preserve"> e Madrid</w:t>
      </w:r>
      <w:r w:rsidRPr="00B9644C">
        <w:rPr>
          <w:rFonts w:ascii="Calibri" w:eastAsia="Times New Roman" w:hAnsi="Calibri" w:cs="Calibri"/>
          <w:sz w:val="21"/>
          <w:szCs w:val="21"/>
          <w:lang w:val="it-IT"/>
        </w:rPr>
        <w:t xml:space="preserve">. Il finale di stagione si svolgerà in un doppio weekend di gara a Londra. </w:t>
      </w:r>
    </w:p>
    <w:p w14:paraId="5EAFFE01" w14:textId="77777777" w:rsidR="008B7C02" w:rsidRPr="00B9644C" w:rsidRDefault="008B7C02" w:rsidP="008B5597">
      <w:pPr>
        <w:spacing w:after="0" w:line="360" w:lineRule="auto"/>
        <w:textAlignment w:val="baseline"/>
        <w:rPr>
          <w:rFonts w:ascii="Calibri" w:eastAsia="Times New Roman" w:hAnsi="Calibri" w:cs="Calibri"/>
          <w:sz w:val="21"/>
          <w:szCs w:val="21"/>
          <w:lang w:val="it-IT"/>
        </w:rPr>
      </w:pPr>
    </w:p>
    <w:p w14:paraId="0A3037F6" w14:textId="77777777" w:rsidR="002877E0" w:rsidRDefault="002877E0" w:rsidP="008B5597">
      <w:pPr>
        <w:spacing w:after="0" w:line="360" w:lineRule="auto"/>
        <w:textAlignment w:val="baseline"/>
        <w:rPr>
          <w:rFonts w:ascii="Calibri" w:eastAsia="Times New Roman" w:hAnsi="Calibri" w:cs="Calibri"/>
          <w:sz w:val="21"/>
          <w:szCs w:val="21"/>
          <w:lang w:val="it-IT"/>
        </w:rPr>
      </w:pPr>
      <w:r w:rsidRPr="00B9644C">
        <w:rPr>
          <w:rFonts w:ascii="Calibri" w:eastAsia="Times New Roman" w:hAnsi="Calibri" w:cs="Calibri"/>
          <w:sz w:val="21"/>
          <w:szCs w:val="21"/>
          <w:lang w:val="it-IT"/>
        </w:rPr>
        <w:t xml:space="preserve">In qualità di team ufficiale di Formula E e di costruttore, Jaguar TCS Racing progetta in house il proprio gruppo motopropulsore, composto da motore, trasmissione, inverter e sospensione posteriore. Jaguar tramite la sua partnership a lungo termine con la Fortescue Zero, fornirà all’Envision Racing il suo gruppo motopropulsore per l’era GEN3 Evo. </w:t>
      </w:r>
    </w:p>
    <w:p w14:paraId="26652059" w14:textId="77777777" w:rsidR="008B7C02" w:rsidRPr="00B9644C" w:rsidRDefault="008B7C02" w:rsidP="008B5597">
      <w:pPr>
        <w:spacing w:after="0" w:line="360" w:lineRule="auto"/>
        <w:textAlignment w:val="baseline"/>
        <w:rPr>
          <w:rFonts w:ascii="Calibri" w:eastAsia="Times New Roman" w:hAnsi="Calibri" w:cs="Calibri"/>
          <w:sz w:val="21"/>
          <w:szCs w:val="21"/>
          <w:lang w:val="it-IT"/>
        </w:rPr>
      </w:pPr>
    </w:p>
    <w:p w14:paraId="2D7B76AD" w14:textId="77777777" w:rsidR="00ED5B91" w:rsidRDefault="00ED5B91" w:rsidP="008B5597">
      <w:pPr>
        <w:spacing w:after="0" w:line="360" w:lineRule="auto"/>
        <w:textAlignment w:val="baseline"/>
        <w:rPr>
          <w:rFonts w:ascii="Calibri" w:eastAsia="Times New Roman" w:hAnsi="Calibri" w:cs="Calibri"/>
          <w:sz w:val="21"/>
          <w:szCs w:val="21"/>
          <w:lang w:val="it-IT"/>
        </w:rPr>
      </w:pPr>
      <w:r w:rsidRPr="00ED5B91">
        <w:rPr>
          <w:rFonts w:ascii="Calibri" w:eastAsia="Times New Roman" w:hAnsi="Calibri" w:cs="Calibri"/>
          <w:sz w:val="21"/>
          <w:szCs w:val="21"/>
          <w:lang w:val="it-IT"/>
        </w:rPr>
        <w:t>La Formula E rappresenta un pilastro strategico per JLR e la sua visione “Reimagine”. È il laboratorio perfetto per lo sviluppo di tecnologie elettriche ad alte prestazioni, alimentando il programma “Race to Innovate”, che unisce la sperimentazione in pista e l’applicazione su strada per plasmare il futuro 100% elettrico del marchio Jaguar.</w:t>
      </w:r>
    </w:p>
    <w:p w14:paraId="01DFFAA3" w14:textId="77777777" w:rsidR="008B7C02" w:rsidRDefault="008B7C02" w:rsidP="008B5597">
      <w:pPr>
        <w:spacing w:after="0" w:line="360" w:lineRule="auto"/>
        <w:textAlignment w:val="baseline"/>
        <w:rPr>
          <w:rFonts w:ascii="Calibri" w:eastAsia="Times New Roman" w:hAnsi="Calibri" w:cs="Calibri"/>
          <w:sz w:val="21"/>
          <w:szCs w:val="21"/>
          <w:lang w:val="it-IT"/>
        </w:rPr>
      </w:pPr>
    </w:p>
    <w:p w14:paraId="2C70AC6D" w14:textId="41C5C5F1" w:rsidR="002877E0" w:rsidRDefault="002877E0" w:rsidP="008B5597">
      <w:pPr>
        <w:spacing w:after="0" w:line="360" w:lineRule="auto"/>
        <w:textAlignment w:val="baseline"/>
        <w:rPr>
          <w:rFonts w:ascii="Calibri" w:eastAsia="Times New Roman" w:hAnsi="Calibri" w:cs="Calibri"/>
          <w:sz w:val="21"/>
          <w:szCs w:val="21"/>
          <w:lang w:val="it-IT"/>
        </w:rPr>
      </w:pPr>
      <w:r w:rsidRPr="00B9644C">
        <w:rPr>
          <w:rFonts w:ascii="Calibri" w:eastAsia="Times New Roman" w:hAnsi="Calibri" w:cs="Calibri"/>
          <w:sz w:val="21"/>
          <w:szCs w:val="21"/>
          <w:lang w:val="it-IT"/>
        </w:rPr>
        <w:t xml:space="preserve">Attraverso la nostra mission Race to Inspire, Jaguar TCS Racing si impegna a ispirare le generazioni future utilizzando le competizioni sportive per creare un impatto positivo sul nostro pianeta e sulle comunità in cui gareggia. </w:t>
      </w:r>
      <w:r w:rsidR="00C07691">
        <w:rPr>
          <w:rFonts w:ascii="Calibri" w:eastAsia="Times New Roman" w:hAnsi="Calibri" w:cs="Calibri"/>
          <w:sz w:val="21"/>
          <w:szCs w:val="21"/>
          <w:lang w:val="it-IT"/>
        </w:rPr>
        <w:t>I</w:t>
      </w:r>
      <w:r w:rsidRPr="00B9644C">
        <w:rPr>
          <w:rFonts w:ascii="Calibri" w:eastAsia="Times New Roman" w:hAnsi="Calibri" w:cs="Calibri"/>
          <w:sz w:val="21"/>
          <w:szCs w:val="21"/>
          <w:lang w:val="it-IT"/>
        </w:rPr>
        <w:t>l supporto di Jaguar prosegue nel sostegno e nella formazione della prossima generazione di ingegneri e di professionisti del motorsport.</w:t>
      </w:r>
    </w:p>
    <w:p w14:paraId="799393C2" w14:textId="77777777" w:rsidR="002877E0" w:rsidRPr="00B9644C" w:rsidRDefault="002877E0" w:rsidP="002877E0">
      <w:pPr>
        <w:spacing w:before="100" w:beforeAutospacing="1" w:after="0" w:afterAutospacing="1" w:line="360" w:lineRule="auto"/>
        <w:textAlignment w:val="baseline"/>
        <w:rPr>
          <w:rFonts w:ascii="Calibri" w:eastAsia="Times New Roman" w:hAnsi="Calibri" w:cs="Calibri"/>
          <w:b/>
          <w:bCs/>
          <w:sz w:val="21"/>
          <w:szCs w:val="21"/>
          <w:lang w:val="it-IT"/>
        </w:rPr>
      </w:pPr>
      <w:r w:rsidRPr="00B9644C">
        <w:rPr>
          <w:rFonts w:ascii="Calibri" w:eastAsia="Times New Roman" w:hAnsi="Calibri" w:cs="Calibri"/>
          <w:b/>
          <w:bCs/>
          <w:sz w:val="21"/>
          <w:szCs w:val="21"/>
          <w:lang w:val="it-IT"/>
        </w:rPr>
        <w:t>Tata Consultancy Services (TCS)</w:t>
      </w:r>
    </w:p>
    <w:p w14:paraId="54B60200" w14:textId="77777777" w:rsidR="00C75F87" w:rsidRPr="00C75F87" w:rsidRDefault="00C75F87" w:rsidP="00C75F87">
      <w:pPr>
        <w:spacing w:before="100" w:beforeAutospacing="1" w:after="0" w:afterAutospacing="1" w:line="360" w:lineRule="auto"/>
        <w:textAlignment w:val="baseline"/>
        <w:rPr>
          <w:rFonts w:ascii="Calibri" w:eastAsia="Times New Roman" w:hAnsi="Calibri" w:cs="Calibri"/>
          <w:sz w:val="21"/>
          <w:szCs w:val="21"/>
          <w:lang w:val="it-IT"/>
        </w:rPr>
      </w:pPr>
      <w:r w:rsidRPr="00C75F87">
        <w:rPr>
          <w:rFonts w:ascii="Calibri" w:eastAsia="Times New Roman" w:hAnsi="Calibri" w:cs="Calibri"/>
          <w:sz w:val="21"/>
          <w:szCs w:val="21"/>
          <w:lang w:val="it-IT"/>
        </w:rPr>
        <w:t>Tata Consultancy Services (TCS) è il partner di riferimento a livello globale per la trasformazione digitale e l’innovazione tecnologica di aziende leader nei rispettivi settori. Fin dalla sua fondazione, nel 1968, TCS si è distinta per i più alti standard di innovazione, eccellenza ingegneristica e servizio al cliente.</w:t>
      </w:r>
    </w:p>
    <w:p w14:paraId="6577A4EC" w14:textId="77777777" w:rsidR="00C75F87" w:rsidRPr="00C75F87" w:rsidRDefault="00C75F87" w:rsidP="00C75F87">
      <w:pPr>
        <w:spacing w:before="100" w:beforeAutospacing="1" w:after="0" w:afterAutospacing="1" w:line="360" w:lineRule="auto"/>
        <w:textAlignment w:val="baseline"/>
        <w:rPr>
          <w:rFonts w:ascii="Calibri" w:eastAsia="Times New Roman" w:hAnsi="Calibri" w:cs="Calibri"/>
          <w:sz w:val="21"/>
          <w:szCs w:val="21"/>
          <w:lang w:val="it-IT"/>
        </w:rPr>
      </w:pPr>
      <w:r w:rsidRPr="00C75F87">
        <w:rPr>
          <w:rFonts w:ascii="Calibri" w:eastAsia="Times New Roman" w:hAnsi="Calibri" w:cs="Calibri"/>
          <w:sz w:val="21"/>
          <w:szCs w:val="21"/>
          <w:lang w:val="it-IT"/>
        </w:rPr>
        <w:t>Radicata nella tradizione del Tata Group, TCS è impegnata nella creazione di valore a lungo termine per i propri clienti, investitori, dipendenti e per la collettività. Con una forza lavoro altamente qualificata composta da oltre 600.000 consulenti in 55 Paesi, l’azienda è stata riconosciuta come uno dei migliori datori di lavoro su sei continenti. Grazie alla capacità di applicare e scalare rapidamente nuove tecnologie, TCS ha costruito solide partnership di lungo periodo con i propri clienti, aiutandoli a trasformarsi in imprese dinamiche e costantemente adattive.</w:t>
      </w:r>
    </w:p>
    <w:p w14:paraId="39FED34B" w14:textId="709A61F5" w:rsidR="00C75F87" w:rsidRPr="00C75F87" w:rsidRDefault="00C75F87" w:rsidP="00C75F87">
      <w:pPr>
        <w:spacing w:before="100" w:beforeAutospacing="1" w:after="0" w:afterAutospacing="1" w:line="360" w:lineRule="auto"/>
        <w:textAlignment w:val="baseline"/>
        <w:rPr>
          <w:rFonts w:ascii="Calibri" w:eastAsia="Times New Roman" w:hAnsi="Calibri" w:cs="Calibri"/>
          <w:sz w:val="21"/>
          <w:szCs w:val="21"/>
          <w:lang w:val="it-IT"/>
        </w:rPr>
      </w:pPr>
      <w:r w:rsidRPr="00C75F87">
        <w:rPr>
          <w:rFonts w:ascii="Calibri" w:eastAsia="Times New Roman" w:hAnsi="Calibri" w:cs="Calibri"/>
          <w:sz w:val="21"/>
          <w:szCs w:val="21"/>
          <w:lang w:val="it-IT"/>
        </w:rPr>
        <w:t xml:space="preserve">In qualità di Title e Technology Partner di Jaguar TCS Racing, TCS contribuisce attivamente all’evoluzione della mobilità sostenibile. Nel competitivo mondo del motorsport ad alte prestazioni, TCS supporta Jaguar TCS Racing nell’adattarsi rapidamente e nel lottare costantemente per </w:t>
      </w:r>
      <w:r w:rsidR="005A6DB1">
        <w:rPr>
          <w:rFonts w:ascii="Calibri" w:eastAsia="Times New Roman" w:hAnsi="Calibri" w:cs="Calibri"/>
          <w:sz w:val="21"/>
          <w:szCs w:val="21"/>
          <w:lang w:val="it-IT"/>
        </w:rPr>
        <w:t xml:space="preserve">ottenere </w:t>
      </w:r>
      <w:r w:rsidRPr="00C75F87">
        <w:rPr>
          <w:rFonts w:ascii="Calibri" w:eastAsia="Times New Roman" w:hAnsi="Calibri" w:cs="Calibri"/>
          <w:sz w:val="21"/>
          <w:szCs w:val="21"/>
          <w:lang w:val="it-IT"/>
        </w:rPr>
        <w:t>vittorie e podi.</w:t>
      </w:r>
    </w:p>
    <w:sectPr w:rsidR="00C75F87" w:rsidRPr="00C75F87" w:rsidSect="00966911">
      <w:headerReference w:type="default" r:id="rId11"/>
      <w:footerReference w:type="default" r:id="rId12"/>
      <w:pgSz w:w="11906" w:h="16838" w:code="9"/>
      <w:pgMar w:top="1440" w:right="1440" w:bottom="72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797CC8" w14:textId="77777777" w:rsidR="00501722" w:rsidRDefault="00501722">
      <w:pPr>
        <w:spacing w:after="0" w:line="240" w:lineRule="auto"/>
      </w:pPr>
      <w:r>
        <w:separator/>
      </w:r>
    </w:p>
  </w:endnote>
  <w:endnote w:type="continuationSeparator" w:id="0">
    <w:p w14:paraId="279108B8" w14:textId="77777777" w:rsidR="00501722" w:rsidRDefault="005017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Jaguar Exuberant">
    <w:altName w:val="Calibri"/>
    <w:charset w:val="00"/>
    <w:family w:val="auto"/>
    <w:pitch w:val="variable"/>
    <w:sig w:usb0="A00000FF" w:usb1="4000204B" w:usb2="00000000" w:usb3="00000000" w:csb0="00000093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334DB" w14:textId="0114BF6A" w:rsidR="417A52EA" w:rsidRDefault="417A52EA" w:rsidP="417A52EA">
    <w:pPr>
      <w:jc w:val="center"/>
      <w:rPr>
        <w:b/>
        <w:bCs/>
        <w:color w:val="FF0000"/>
      </w:rPr>
    </w:pPr>
    <w:r>
      <w:rPr>
        <w:noProof/>
      </w:rPr>
      <w:drawing>
        <wp:inline distT="0" distB="0" distL="0" distR="0" wp14:anchorId="4B9F439E" wp14:editId="3F755C28">
          <wp:extent cx="3400827" cy="480982"/>
          <wp:effectExtent l="0" t="0" r="0" b="0"/>
          <wp:docPr id="897107877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97107877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00827" cy="48098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266AC1" w14:textId="77777777" w:rsidR="00501722" w:rsidRDefault="00501722">
      <w:pPr>
        <w:spacing w:after="0" w:line="240" w:lineRule="auto"/>
      </w:pPr>
      <w:r>
        <w:separator/>
      </w:r>
    </w:p>
  </w:footnote>
  <w:footnote w:type="continuationSeparator" w:id="0">
    <w:p w14:paraId="463BC489" w14:textId="77777777" w:rsidR="00501722" w:rsidRDefault="005017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C118D6" w14:textId="7703B619" w:rsidR="417A52EA" w:rsidRDefault="417A52EA" w:rsidP="417A52EA">
    <w:pPr>
      <w:jc w:val="center"/>
    </w:pPr>
    <w:r>
      <w:rPr>
        <w:noProof/>
      </w:rPr>
      <w:drawing>
        <wp:inline distT="0" distB="0" distL="0" distR="0" wp14:anchorId="4C8FF0D1" wp14:editId="42EE79E2">
          <wp:extent cx="3638550" cy="1257300"/>
          <wp:effectExtent l="0" t="0" r="0" b="0"/>
          <wp:docPr id="1919812065" name="drawing" descr="A black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9812065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38550" cy="1257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8F66C8"/>
    <w:multiLevelType w:val="hybridMultilevel"/>
    <w:tmpl w:val="C776976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872BF6"/>
    <w:multiLevelType w:val="hybridMultilevel"/>
    <w:tmpl w:val="EF203EB0"/>
    <w:lvl w:ilvl="0" w:tplc="5FEC66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365B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03247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E032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5CA7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D630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C2E1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6614D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806DC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8DC139"/>
    <w:multiLevelType w:val="hybridMultilevel"/>
    <w:tmpl w:val="F0220ACA"/>
    <w:lvl w:ilvl="0" w:tplc="52DAD9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088E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D68BA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3869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22388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91E01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CAE9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AE21C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A48BD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4245180">
    <w:abstractNumId w:val="2"/>
  </w:num>
  <w:num w:numId="2" w16cid:durableId="2041854132">
    <w:abstractNumId w:val="1"/>
  </w:num>
  <w:num w:numId="3" w16cid:durableId="1019965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attachedTemplate r:id="rId1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3BD"/>
    <w:rsid w:val="00013C20"/>
    <w:rsid w:val="00020994"/>
    <w:rsid w:val="00027D2F"/>
    <w:rsid w:val="00027E52"/>
    <w:rsid w:val="00031EA4"/>
    <w:rsid w:val="000331AD"/>
    <w:rsid w:val="000430BD"/>
    <w:rsid w:val="00046865"/>
    <w:rsid w:val="0006208F"/>
    <w:rsid w:val="000633C5"/>
    <w:rsid w:val="00067683"/>
    <w:rsid w:val="000A7752"/>
    <w:rsid w:val="000D110E"/>
    <w:rsid w:val="000F241B"/>
    <w:rsid w:val="001004CE"/>
    <w:rsid w:val="00101C23"/>
    <w:rsid w:val="00105DB6"/>
    <w:rsid w:val="00107CC1"/>
    <w:rsid w:val="00120850"/>
    <w:rsid w:val="00120C5B"/>
    <w:rsid w:val="00130ADC"/>
    <w:rsid w:val="0015419E"/>
    <w:rsid w:val="0015661E"/>
    <w:rsid w:val="0017268D"/>
    <w:rsid w:val="00193E03"/>
    <w:rsid w:val="001A5F51"/>
    <w:rsid w:val="001B531A"/>
    <w:rsid w:val="001D0F0B"/>
    <w:rsid w:val="001D356B"/>
    <w:rsid w:val="001D5AEA"/>
    <w:rsid w:val="001F1CD7"/>
    <w:rsid w:val="00223898"/>
    <w:rsid w:val="00242333"/>
    <w:rsid w:val="00246AD8"/>
    <w:rsid w:val="00262B3D"/>
    <w:rsid w:val="00265853"/>
    <w:rsid w:val="0027260E"/>
    <w:rsid w:val="00282962"/>
    <w:rsid w:val="0028508D"/>
    <w:rsid w:val="002877E0"/>
    <w:rsid w:val="002A043C"/>
    <w:rsid w:val="002A0ACF"/>
    <w:rsid w:val="002A2939"/>
    <w:rsid w:val="002B42AD"/>
    <w:rsid w:val="002B6900"/>
    <w:rsid w:val="002D3654"/>
    <w:rsid w:val="00313907"/>
    <w:rsid w:val="0032173C"/>
    <w:rsid w:val="0032331B"/>
    <w:rsid w:val="00332ED5"/>
    <w:rsid w:val="00357425"/>
    <w:rsid w:val="003628FA"/>
    <w:rsid w:val="003651EA"/>
    <w:rsid w:val="00366FEF"/>
    <w:rsid w:val="00383979"/>
    <w:rsid w:val="003925FC"/>
    <w:rsid w:val="00395CD6"/>
    <w:rsid w:val="003A15E8"/>
    <w:rsid w:val="003A752D"/>
    <w:rsid w:val="003A98D6"/>
    <w:rsid w:val="003C0D7F"/>
    <w:rsid w:val="003C5FFB"/>
    <w:rsid w:val="003C632D"/>
    <w:rsid w:val="003E3081"/>
    <w:rsid w:val="003F3A11"/>
    <w:rsid w:val="003F6852"/>
    <w:rsid w:val="00404199"/>
    <w:rsid w:val="00405B1C"/>
    <w:rsid w:val="00410450"/>
    <w:rsid w:val="00420B52"/>
    <w:rsid w:val="00420E72"/>
    <w:rsid w:val="00425580"/>
    <w:rsid w:val="00441B3A"/>
    <w:rsid w:val="00445DFE"/>
    <w:rsid w:val="00465BE8"/>
    <w:rsid w:val="004708D0"/>
    <w:rsid w:val="004739CD"/>
    <w:rsid w:val="004E07E5"/>
    <w:rsid w:val="004E6D38"/>
    <w:rsid w:val="004F060A"/>
    <w:rsid w:val="004F0C31"/>
    <w:rsid w:val="004F3F7A"/>
    <w:rsid w:val="00501722"/>
    <w:rsid w:val="00504509"/>
    <w:rsid w:val="00504C46"/>
    <w:rsid w:val="00505CFD"/>
    <w:rsid w:val="00547291"/>
    <w:rsid w:val="00554918"/>
    <w:rsid w:val="00565C1A"/>
    <w:rsid w:val="0056693A"/>
    <w:rsid w:val="00567388"/>
    <w:rsid w:val="0058115F"/>
    <w:rsid w:val="005815F0"/>
    <w:rsid w:val="00581B6C"/>
    <w:rsid w:val="00583192"/>
    <w:rsid w:val="00583D10"/>
    <w:rsid w:val="00584273"/>
    <w:rsid w:val="005849D7"/>
    <w:rsid w:val="00584F4E"/>
    <w:rsid w:val="005A0A97"/>
    <w:rsid w:val="005A4B9D"/>
    <w:rsid w:val="005A5A51"/>
    <w:rsid w:val="005A6DB1"/>
    <w:rsid w:val="005C1233"/>
    <w:rsid w:val="005D27A0"/>
    <w:rsid w:val="005E5D7E"/>
    <w:rsid w:val="005F1A4F"/>
    <w:rsid w:val="005F367D"/>
    <w:rsid w:val="00613E47"/>
    <w:rsid w:val="00624CD1"/>
    <w:rsid w:val="00625FE4"/>
    <w:rsid w:val="00641937"/>
    <w:rsid w:val="00643180"/>
    <w:rsid w:val="006460A8"/>
    <w:rsid w:val="006603DA"/>
    <w:rsid w:val="00673A58"/>
    <w:rsid w:val="00686E93"/>
    <w:rsid w:val="00690332"/>
    <w:rsid w:val="006B6DC1"/>
    <w:rsid w:val="006F3E7B"/>
    <w:rsid w:val="00712F58"/>
    <w:rsid w:val="00713D0F"/>
    <w:rsid w:val="00717121"/>
    <w:rsid w:val="007229B3"/>
    <w:rsid w:val="00736725"/>
    <w:rsid w:val="0074103B"/>
    <w:rsid w:val="00775200"/>
    <w:rsid w:val="00787932"/>
    <w:rsid w:val="007A02AC"/>
    <w:rsid w:val="007A5DCF"/>
    <w:rsid w:val="007A6E89"/>
    <w:rsid w:val="007E58C4"/>
    <w:rsid w:val="00802E46"/>
    <w:rsid w:val="0080387F"/>
    <w:rsid w:val="008132F0"/>
    <w:rsid w:val="0081766C"/>
    <w:rsid w:val="00833E7F"/>
    <w:rsid w:val="00840556"/>
    <w:rsid w:val="00840D33"/>
    <w:rsid w:val="008469EA"/>
    <w:rsid w:val="0086602B"/>
    <w:rsid w:val="00896406"/>
    <w:rsid w:val="008A2A1D"/>
    <w:rsid w:val="008B2B25"/>
    <w:rsid w:val="008B5597"/>
    <w:rsid w:val="008B62EC"/>
    <w:rsid w:val="008B7C02"/>
    <w:rsid w:val="008E4E0B"/>
    <w:rsid w:val="008E507F"/>
    <w:rsid w:val="008F26B5"/>
    <w:rsid w:val="008F3B31"/>
    <w:rsid w:val="008F42CE"/>
    <w:rsid w:val="008F7872"/>
    <w:rsid w:val="00922DFE"/>
    <w:rsid w:val="00925259"/>
    <w:rsid w:val="00930077"/>
    <w:rsid w:val="009317AD"/>
    <w:rsid w:val="00966911"/>
    <w:rsid w:val="00972567"/>
    <w:rsid w:val="00983DB0"/>
    <w:rsid w:val="009967A5"/>
    <w:rsid w:val="009B26B5"/>
    <w:rsid w:val="009B5B1E"/>
    <w:rsid w:val="009C0D72"/>
    <w:rsid w:val="009D6490"/>
    <w:rsid w:val="009E3E90"/>
    <w:rsid w:val="009E427B"/>
    <w:rsid w:val="009F6586"/>
    <w:rsid w:val="009F78E2"/>
    <w:rsid w:val="00A04366"/>
    <w:rsid w:val="00A142EF"/>
    <w:rsid w:val="00A15C64"/>
    <w:rsid w:val="00A17CC6"/>
    <w:rsid w:val="00A213B8"/>
    <w:rsid w:val="00A41F8A"/>
    <w:rsid w:val="00A51FD0"/>
    <w:rsid w:val="00A75684"/>
    <w:rsid w:val="00A75D53"/>
    <w:rsid w:val="00A77D83"/>
    <w:rsid w:val="00A979DA"/>
    <w:rsid w:val="00AB60E2"/>
    <w:rsid w:val="00AB6CAB"/>
    <w:rsid w:val="00AD17B9"/>
    <w:rsid w:val="00AE3639"/>
    <w:rsid w:val="00AE38F4"/>
    <w:rsid w:val="00AF041C"/>
    <w:rsid w:val="00AF3F74"/>
    <w:rsid w:val="00B045C8"/>
    <w:rsid w:val="00B11947"/>
    <w:rsid w:val="00B510BD"/>
    <w:rsid w:val="00B52135"/>
    <w:rsid w:val="00B52265"/>
    <w:rsid w:val="00B87809"/>
    <w:rsid w:val="00B94ED0"/>
    <w:rsid w:val="00B96333"/>
    <w:rsid w:val="00B97B74"/>
    <w:rsid w:val="00BA3FDF"/>
    <w:rsid w:val="00BB1667"/>
    <w:rsid w:val="00BB7622"/>
    <w:rsid w:val="00BD29BB"/>
    <w:rsid w:val="00BE40C6"/>
    <w:rsid w:val="00BE6C7E"/>
    <w:rsid w:val="00C074B5"/>
    <w:rsid w:val="00C07691"/>
    <w:rsid w:val="00C07721"/>
    <w:rsid w:val="00C11253"/>
    <w:rsid w:val="00C21560"/>
    <w:rsid w:val="00C22EC1"/>
    <w:rsid w:val="00C24C6C"/>
    <w:rsid w:val="00C4367F"/>
    <w:rsid w:val="00C61E6F"/>
    <w:rsid w:val="00C75F87"/>
    <w:rsid w:val="00C77738"/>
    <w:rsid w:val="00C80359"/>
    <w:rsid w:val="00C97A5A"/>
    <w:rsid w:val="00CA2528"/>
    <w:rsid w:val="00CB0CEB"/>
    <w:rsid w:val="00CB1A9E"/>
    <w:rsid w:val="00CD5CA0"/>
    <w:rsid w:val="00CE5C42"/>
    <w:rsid w:val="00CE5D85"/>
    <w:rsid w:val="00CE5FD4"/>
    <w:rsid w:val="00D02315"/>
    <w:rsid w:val="00D02FF2"/>
    <w:rsid w:val="00D17005"/>
    <w:rsid w:val="00D5257B"/>
    <w:rsid w:val="00D61A0D"/>
    <w:rsid w:val="00D626FD"/>
    <w:rsid w:val="00D6CF5A"/>
    <w:rsid w:val="00D73AE6"/>
    <w:rsid w:val="00D7537A"/>
    <w:rsid w:val="00D901E5"/>
    <w:rsid w:val="00D93FC6"/>
    <w:rsid w:val="00DA2E50"/>
    <w:rsid w:val="00DA3643"/>
    <w:rsid w:val="00DB2EF0"/>
    <w:rsid w:val="00DB7D2F"/>
    <w:rsid w:val="00DD09E2"/>
    <w:rsid w:val="00DD28CC"/>
    <w:rsid w:val="00DD2C27"/>
    <w:rsid w:val="00E12282"/>
    <w:rsid w:val="00E230D1"/>
    <w:rsid w:val="00E34D7D"/>
    <w:rsid w:val="00E3D732"/>
    <w:rsid w:val="00E627F7"/>
    <w:rsid w:val="00EB499D"/>
    <w:rsid w:val="00ED1808"/>
    <w:rsid w:val="00ED5B91"/>
    <w:rsid w:val="00ED6910"/>
    <w:rsid w:val="00EE107B"/>
    <w:rsid w:val="00EE5EB0"/>
    <w:rsid w:val="00EE7D01"/>
    <w:rsid w:val="00F17821"/>
    <w:rsid w:val="00F43C9A"/>
    <w:rsid w:val="00F700DF"/>
    <w:rsid w:val="00F72344"/>
    <w:rsid w:val="00F75907"/>
    <w:rsid w:val="00F812ED"/>
    <w:rsid w:val="00F8191B"/>
    <w:rsid w:val="00F82366"/>
    <w:rsid w:val="00F9440A"/>
    <w:rsid w:val="00F953BC"/>
    <w:rsid w:val="00FB6548"/>
    <w:rsid w:val="00FB73BD"/>
    <w:rsid w:val="00FC36EC"/>
    <w:rsid w:val="00FD1013"/>
    <w:rsid w:val="00FE31C5"/>
    <w:rsid w:val="01F97810"/>
    <w:rsid w:val="02825B76"/>
    <w:rsid w:val="035628D2"/>
    <w:rsid w:val="035D54C9"/>
    <w:rsid w:val="0490B90F"/>
    <w:rsid w:val="04B69997"/>
    <w:rsid w:val="05448AE2"/>
    <w:rsid w:val="05C5CA71"/>
    <w:rsid w:val="06009E87"/>
    <w:rsid w:val="0676B320"/>
    <w:rsid w:val="0715CB13"/>
    <w:rsid w:val="07737185"/>
    <w:rsid w:val="07D8398B"/>
    <w:rsid w:val="090CB654"/>
    <w:rsid w:val="09676D08"/>
    <w:rsid w:val="09E0EEC4"/>
    <w:rsid w:val="0A01D0C2"/>
    <w:rsid w:val="0B5EB50D"/>
    <w:rsid w:val="0E202E5A"/>
    <w:rsid w:val="0E203442"/>
    <w:rsid w:val="0E5AC244"/>
    <w:rsid w:val="0EB24EA0"/>
    <w:rsid w:val="0ED31044"/>
    <w:rsid w:val="0F28B2B0"/>
    <w:rsid w:val="0F3971BA"/>
    <w:rsid w:val="0F3E09B2"/>
    <w:rsid w:val="0F8FAEEB"/>
    <w:rsid w:val="0FE80F98"/>
    <w:rsid w:val="1081F0D3"/>
    <w:rsid w:val="1100E5BB"/>
    <w:rsid w:val="12F98E41"/>
    <w:rsid w:val="135571A1"/>
    <w:rsid w:val="139A7E6E"/>
    <w:rsid w:val="1438F847"/>
    <w:rsid w:val="1499542E"/>
    <w:rsid w:val="15AD548F"/>
    <w:rsid w:val="1613F9D4"/>
    <w:rsid w:val="16FED5B1"/>
    <w:rsid w:val="1745CC2C"/>
    <w:rsid w:val="1892AAEB"/>
    <w:rsid w:val="190C8FC3"/>
    <w:rsid w:val="192ED1A6"/>
    <w:rsid w:val="19A97B7F"/>
    <w:rsid w:val="19ABDA1E"/>
    <w:rsid w:val="19C6CE0F"/>
    <w:rsid w:val="1A2B2870"/>
    <w:rsid w:val="1AC9F5F6"/>
    <w:rsid w:val="1AE449A7"/>
    <w:rsid w:val="1B3435B7"/>
    <w:rsid w:val="1B4BF282"/>
    <w:rsid w:val="1B63149B"/>
    <w:rsid w:val="1B63CFAF"/>
    <w:rsid w:val="1BB64329"/>
    <w:rsid w:val="1BE2E5FB"/>
    <w:rsid w:val="1C16292F"/>
    <w:rsid w:val="1C209A27"/>
    <w:rsid w:val="1C961892"/>
    <w:rsid w:val="1D2BBE6B"/>
    <w:rsid w:val="1E249F96"/>
    <w:rsid w:val="2066A965"/>
    <w:rsid w:val="2099B061"/>
    <w:rsid w:val="20FC389D"/>
    <w:rsid w:val="20FCE233"/>
    <w:rsid w:val="220ED841"/>
    <w:rsid w:val="2247059E"/>
    <w:rsid w:val="22B6500F"/>
    <w:rsid w:val="231F6954"/>
    <w:rsid w:val="23586483"/>
    <w:rsid w:val="24F7751E"/>
    <w:rsid w:val="254B8030"/>
    <w:rsid w:val="257DAF24"/>
    <w:rsid w:val="261640A8"/>
    <w:rsid w:val="26580EAD"/>
    <w:rsid w:val="26594B22"/>
    <w:rsid w:val="2662ABE9"/>
    <w:rsid w:val="278AD4AF"/>
    <w:rsid w:val="27EEECAB"/>
    <w:rsid w:val="28338C1A"/>
    <w:rsid w:val="2906058B"/>
    <w:rsid w:val="298BC63E"/>
    <w:rsid w:val="29C1A1CC"/>
    <w:rsid w:val="2A4756F8"/>
    <w:rsid w:val="2A945577"/>
    <w:rsid w:val="2AA8C7DA"/>
    <w:rsid w:val="2B26DB8A"/>
    <w:rsid w:val="2B6F3FA4"/>
    <w:rsid w:val="2BF3A97D"/>
    <w:rsid w:val="2C2A909B"/>
    <w:rsid w:val="2D4582BC"/>
    <w:rsid w:val="2DD273C1"/>
    <w:rsid w:val="2DD368DE"/>
    <w:rsid w:val="2DE71AEE"/>
    <w:rsid w:val="2E29E055"/>
    <w:rsid w:val="303F38D0"/>
    <w:rsid w:val="31264E38"/>
    <w:rsid w:val="3202E6D5"/>
    <w:rsid w:val="328270A1"/>
    <w:rsid w:val="32B8C785"/>
    <w:rsid w:val="32CF0CC0"/>
    <w:rsid w:val="33CFB4FA"/>
    <w:rsid w:val="340FF747"/>
    <w:rsid w:val="34AF58F2"/>
    <w:rsid w:val="3501FBD0"/>
    <w:rsid w:val="35053386"/>
    <w:rsid w:val="355827C7"/>
    <w:rsid w:val="36D74D8E"/>
    <w:rsid w:val="371C0D3B"/>
    <w:rsid w:val="375C86B4"/>
    <w:rsid w:val="39501DBB"/>
    <w:rsid w:val="397AF29E"/>
    <w:rsid w:val="3993CC85"/>
    <w:rsid w:val="3B0D6929"/>
    <w:rsid w:val="3CEF5665"/>
    <w:rsid w:val="3DA54D7D"/>
    <w:rsid w:val="3EB7E74B"/>
    <w:rsid w:val="3EE63A98"/>
    <w:rsid w:val="40672A8F"/>
    <w:rsid w:val="407022B7"/>
    <w:rsid w:val="409C037A"/>
    <w:rsid w:val="412F89CD"/>
    <w:rsid w:val="417A52EA"/>
    <w:rsid w:val="41C8FFAD"/>
    <w:rsid w:val="4248C6A4"/>
    <w:rsid w:val="42822E86"/>
    <w:rsid w:val="442B65D3"/>
    <w:rsid w:val="44EBD8C9"/>
    <w:rsid w:val="457EE0DC"/>
    <w:rsid w:val="467BC0F2"/>
    <w:rsid w:val="46F8B028"/>
    <w:rsid w:val="475D1648"/>
    <w:rsid w:val="477F49A5"/>
    <w:rsid w:val="47A9276C"/>
    <w:rsid w:val="47E513E6"/>
    <w:rsid w:val="48F691AF"/>
    <w:rsid w:val="491D5930"/>
    <w:rsid w:val="492DBBCA"/>
    <w:rsid w:val="49369F65"/>
    <w:rsid w:val="49D68B40"/>
    <w:rsid w:val="4A7DAB9E"/>
    <w:rsid w:val="4AE2DEC5"/>
    <w:rsid w:val="4B5A314C"/>
    <w:rsid w:val="4BF56DBE"/>
    <w:rsid w:val="4DB988AA"/>
    <w:rsid w:val="4E47B5D7"/>
    <w:rsid w:val="4E86CB4E"/>
    <w:rsid w:val="500109EE"/>
    <w:rsid w:val="5025F98E"/>
    <w:rsid w:val="518E0DCD"/>
    <w:rsid w:val="51B6D668"/>
    <w:rsid w:val="520F2AC4"/>
    <w:rsid w:val="52BE9F04"/>
    <w:rsid w:val="53E100A5"/>
    <w:rsid w:val="541DD766"/>
    <w:rsid w:val="547AD731"/>
    <w:rsid w:val="552EC0EF"/>
    <w:rsid w:val="566D63D4"/>
    <w:rsid w:val="5685E1AC"/>
    <w:rsid w:val="56B8F623"/>
    <w:rsid w:val="573A0215"/>
    <w:rsid w:val="5763BBC8"/>
    <w:rsid w:val="57B7291E"/>
    <w:rsid w:val="57C0B034"/>
    <w:rsid w:val="5811F774"/>
    <w:rsid w:val="58AAD757"/>
    <w:rsid w:val="5A02811B"/>
    <w:rsid w:val="5A469320"/>
    <w:rsid w:val="5A79F6A2"/>
    <w:rsid w:val="5B077EF9"/>
    <w:rsid w:val="5B14433F"/>
    <w:rsid w:val="5B2DE4F2"/>
    <w:rsid w:val="5B49D87A"/>
    <w:rsid w:val="5D44E6EF"/>
    <w:rsid w:val="5D741272"/>
    <w:rsid w:val="5E331D6E"/>
    <w:rsid w:val="5F9FAF6A"/>
    <w:rsid w:val="5FAACEC0"/>
    <w:rsid w:val="6095CC13"/>
    <w:rsid w:val="60D9A40D"/>
    <w:rsid w:val="60E9FD16"/>
    <w:rsid w:val="61FAB0DD"/>
    <w:rsid w:val="6215AE5B"/>
    <w:rsid w:val="627A58B2"/>
    <w:rsid w:val="6289A18B"/>
    <w:rsid w:val="629DA942"/>
    <w:rsid w:val="62FE855C"/>
    <w:rsid w:val="6352B4A9"/>
    <w:rsid w:val="64556AD5"/>
    <w:rsid w:val="64F32D84"/>
    <w:rsid w:val="64F59EAB"/>
    <w:rsid w:val="64FCEB1C"/>
    <w:rsid w:val="64FDE5B0"/>
    <w:rsid w:val="65506DD9"/>
    <w:rsid w:val="65C5C5F2"/>
    <w:rsid w:val="65DEB9BF"/>
    <w:rsid w:val="65FD326C"/>
    <w:rsid w:val="660CBF49"/>
    <w:rsid w:val="6631C75F"/>
    <w:rsid w:val="6652CCCF"/>
    <w:rsid w:val="6694DEEB"/>
    <w:rsid w:val="672632C6"/>
    <w:rsid w:val="689B3BEA"/>
    <w:rsid w:val="68B4D7C4"/>
    <w:rsid w:val="69AFDAA0"/>
    <w:rsid w:val="69C6CA60"/>
    <w:rsid w:val="69CFA7A0"/>
    <w:rsid w:val="69D6C0FA"/>
    <w:rsid w:val="6A1FFD65"/>
    <w:rsid w:val="6A905125"/>
    <w:rsid w:val="6AF7FA99"/>
    <w:rsid w:val="6BB0C28E"/>
    <w:rsid w:val="6C062BCB"/>
    <w:rsid w:val="6CA22C71"/>
    <w:rsid w:val="6D407B4B"/>
    <w:rsid w:val="6D90E673"/>
    <w:rsid w:val="6DDBF65C"/>
    <w:rsid w:val="6ED9558E"/>
    <w:rsid w:val="6FEF5209"/>
    <w:rsid w:val="6FFD78A6"/>
    <w:rsid w:val="7108D56E"/>
    <w:rsid w:val="718C0A7E"/>
    <w:rsid w:val="71E0500A"/>
    <w:rsid w:val="71FFD5E9"/>
    <w:rsid w:val="7208E549"/>
    <w:rsid w:val="720B99B7"/>
    <w:rsid w:val="72159416"/>
    <w:rsid w:val="72CFF863"/>
    <w:rsid w:val="7320EFE1"/>
    <w:rsid w:val="73C86D5B"/>
    <w:rsid w:val="755D6DC1"/>
    <w:rsid w:val="75B3F134"/>
    <w:rsid w:val="75B75DAB"/>
    <w:rsid w:val="75DED523"/>
    <w:rsid w:val="760279AD"/>
    <w:rsid w:val="77430D19"/>
    <w:rsid w:val="788498F8"/>
    <w:rsid w:val="78BFBBF2"/>
    <w:rsid w:val="7B90B515"/>
    <w:rsid w:val="7C41B019"/>
    <w:rsid w:val="7C5C4B88"/>
    <w:rsid w:val="7D699CF1"/>
    <w:rsid w:val="7D74020B"/>
    <w:rsid w:val="7D90A931"/>
    <w:rsid w:val="7E2171D9"/>
    <w:rsid w:val="7E7ABAB7"/>
    <w:rsid w:val="7E82E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E3B28"/>
  <w15:chartTrackingRefBased/>
  <w15:docId w15:val="{AE4850C9-59A2-41D7-BADD-23F476568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uiPriority w:val="99"/>
    <w:unhideWhenUsed/>
    <w:rsid w:val="417A52EA"/>
    <w:pPr>
      <w:tabs>
        <w:tab w:val="center" w:pos="4680"/>
        <w:tab w:val="right" w:pos="9360"/>
      </w:tabs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417A52EA"/>
    <w:pPr>
      <w:ind w:left="720"/>
      <w:contextualSpacing/>
    </w:pPr>
  </w:style>
  <w:style w:type="paragraph" w:styleId="Revisione">
    <w:name w:val="Revision"/>
    <w:hidden/>
    <w:uiPriority w:val="99"/>
    <w:semiHidden/>
    <w:rsid w:val="00B510BD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F43C9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F43C9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F43C9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43C9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43C9A"/>
    <w:rPr>
      <w:b/>
      <w:bCs/>
      <w:sz w:val="20"/>
      <w:szCs w:val="20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101C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2A043C"/>
  </w:style>
  <w:style w:type="character" w:styleId="Collegamentoipertestuale">
    <w:name w:val="Hyperlink"/>
    <w:basedOn w:val="Carpredefinitoparagrafo"/>
    <w:uiPriority w:val="99"/>
    <w:unhideWhenUsed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A2A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media.jaguarracing.com/it-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ymar\OneDrive%20-%20Hewlett%20Packard%20Enterprise\Documents\Projects\JLR\Collaboration\Content%20Types\JLR-Word%20documen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E7BEF23C88744CAEC680388E71289D" ma:contentTypeVersion="20" ma:contentTypeDescription="Create a new document." ma:contentTypeScope="" ma:versionID="ae583b276c79301b8b98ccc4047d279e">
  <xsd:schema xmlns:xsd="http://www.w3.org/2001/XMLSchema" xmlns:xs="http://www.w3.org/2001/XMLSchema" xmlns:p="http://schemas.microsoft.com/office/2006/metadata/properties" xmlns:ns2="7dcc085a-233f-4c98-a9f1-00fc03e6e172" xmlns:ns3="1b92c9e2-61e1-442e-96dc-46892552131d" xmlns:ns4="05df4186-6a79-4c36-aac8-0c44ed8cdcc7" targetNamespace="http://schemas.microsoft.com/office/2006/metadata/properties" ma:root="true" ma:fieldsID="1e306e35d42e29ff361eb9b8f6b9e2be" ns2:_="" ns3:_="" ns4:_="">
    <xsd:import namespace="7dcc085a-233f-4c98-a9f1-00fc03e6e172"/>
    <xsd:import namespace="1b92c9e2-61e1-442e-96dc-46892552131d"/>
    <xsd:import namespace="05df4186-6a79-4c36-aac8-0c44ed8cdc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Pictur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085a-233f-4c98-a9f1-00fc03e6e1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1a9981d-741d-4dde-8b20-345ed49743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ictures" ma:index="26" nillable="true" ma:displayName="Pictures" ma:format="Thumbnail" ma:internalName="Pictures">
      <xsd:simpleType>
        <xsd:restriction base="dms:Unknown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92c9e2-61e1-442e-96dc-46892552131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df4186-6a79-4c36-aac8-0c44ed8cdcc7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66f9826e-f2fd-4ac9-921f-3c6645591351}" ma:internalName="TaxCatchAll" ma:showField="CatchAllData" ma:web="1b92c9e2-61e1-442e-96dc-46892552131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5df4186-6a79-4c36-aac8-0c44ed8cdcc7" xsi:nil="true"/>
    <Pictures xmlns="7dcc085a-233f-4c98-a9f1-00fc03e6e172" xsi:nil="true"/>
    <lcf76f155ced4ddcb4097134ff3c332f xmlns="7dcc085a-233f-4c98-a9f1-00fc03e6e172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4BF4C61-FA79-41C4-9B4E-5F8366E4EF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cc085a-233f-4c98-a9f1-00fc03e6e172"/>
    <ds:schemaRef ds:uri="1b92c9e2-61e1-442e-96dc-46892552131d"/>
    <ds:schemaRef ds:uri="05df4186-6a79-4c36-aac8-0c44ed8cdc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A9F11C-0D64-43E6-8E9B-AEDBDAD8C7DB}">
  <ds:schemaRefs>
    <ds:schemaRef ds:uri="http://schemas.microsoft.com/office/2006/metadata/properties"/>
    <ds:schemaRef ds:uri="http://schemas.microsoft.com/office/infopath/2007/PartnerControls"/>
    <ds:schemaRef ds:uri="05df4186-6a79-4c36-aac8-0c44ed8cdcc7"/>
    <ds:schemaRef ds:uri="7dcc085a-233f-4c98-a9f1-00fc03e6e172"/>
  </ds:schemaRefs>
</ds:datastoreItem>
</file>

<file path=customXml/itemProps3.xml><?xml version="1.0" encoding="utf-8"?>
<ds:datastoreItem xmlns:ds="http://schemas.openxmlformats.org/officeDocument/2006/customXml" ds:itemID="{F9D377C4-DB9B-4BF1-84C7-3D204B9AADF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JLR-Word document</Template>
  <TotalTime>2</TotalTime>
  <Pages>4</Pages>
  <Words>1338</Words>
  <Characters>7629</Characters>
  <Application>Microsoft Office Word</Application>
  <DocSecurity>4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8950</CharactersWithSpaces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cp:lastPrinted>2025-10-06T14:50:00Z</cp:lastPrinted>
  <dcterms:created xsi:type="dcterms:W3CDTF">2025-10-08T13:53:00Z</dcterms:created>
  <dcterms:modified xsi:type="dcterms:W3CDTF">2025-10-08T13:53:00Z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0x01010027E7BEF23C88744CAEC680388E71289D</vt:lpwstr>
  </property>
  <property fmtid="{D5CDD505-2E9C-101B-9397-08002B2CF9AE}" pid="3" name="JLRFunction">
    <vt:lpwstr/>
  </property>
  <property fmtid="{D5CDD505-2E9C-101B-9397-08002B2CF9AE}" pid="4" name="TaxKeyword">
    <vt:lpwstr/>
  </property>
  <property fmtid="{D5CDD505-2E9C-101B-9397-08002B2CF9AE}" pid="5" name="JLRRecordType">
    <vt:lpwstr/>
  </property>
  <property fmtid="{D5CDD505-2E9C-101B-9397-08002B2CF9AE}" pid="6" name="JLRLocation">
    <vt:lpwstr/>
  </property>
  <property fmtid="{D5CDD505-2E9C-101B-9397-08002B2CF9AE}" pid="7" name="MSIP_Label_289eaf13-f528-470e-bf6b-38b666617431_Enabled">
    <vt:lpwstr>true</vt:lpwstr>
  </property>
  <property fmtid="{D5CDD505-2E9C-101B-9397-08002B2CF9AE}" pid="8" name="MSIP_Label_289eaf13-f528-470e-bf6b-38b666617431_SetDate">
    <vt:lpwstr>2025-08-20T08:56:53Z</vt:lpwstr>
  </property>
  <property fmtid="{D5CDD505-2E9C-101B-9397-08002B2CF9AE}" pid="9" name="MSIP_Label_289eaf13-f528-470e-bf6b-38b666617431_Method">
    <vt:lpwstr>Standard</vt:lpwstr>
  </property>
  <property fmtid="{D5CDD505-2E9C-101B-9397-08002B2CF9AE}" pid="10" name="MSIP_Label_289eaf13-f528-470e-bf6b-38b666617431_Name">
    <vt:lpwstr>Proprietary</vt:lpwstr>
  </property>
  <property fmtid="{D5CDD505-2E9C-101B-9397-08002B2CF9AE}" pid="11" name="MSIP_Label_289eaf13-f528-470e-bf6b-38b666617431_SiteId">
    <vt:lpwstr>4c087f80-1e07-4f72-9e41-d7d9748d0f4c</vt:lpwstr>
  </property>
  <property fmtid="{D5CDD505-2E9C-101B-9397-08002B2CF9AE}" pid="12" name="MSIP_Label_289eaf13-f528-470e-bf6b-38b666617431_ActionId">
    <vt:lpwstr>4325ed33-11f5-40c2-93b4-ea1ef1228027</vt:lpwstr>
  </property>
  <property fmtid="{D5CDD505-2E9C-101B-9397-08002B2CF9AE}" pid="13" name="MSIP_Label_289eaf13-f528-470e-bf6b-38b666617431_ContentBits">
    <vt:lpwstr>0</vt:lpwstr>
  </property>
  <property fmtid="{D5CDD505-2E9C-101B-9397-08002B2CF9AE}" pid="14" name="MSIP_Label_289eaf13-f528-470e-bf6b-38b666617431_Tag">
    <vt:lpwstr>10, 3, 0, 2</vt:lpwstr>
  </property>
  <property fmtid="{D5CDD505-2E9C-101B-9397-08002B2CF9AE}" pid="15" name="MediaServiceImageTags">
    <vt:lpwstr/>
  </property>
  <property fmtid="{D5CDD505-2E9C-101B-9397-08002B2CF9AE}" pid="16" name="lcf76f155ced4ddcb4097134ff3c332f">
    <vt:lpwstr/>
  </property>
</Properties>
</file>